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18D05">
      <w:pPr>
        <w:pStyle w:val="2"/>
        <w:spacing w:before="120" w:beforeLines="50"/>
        <w:ind w:firstLine="0" w:firstLineChars="0"/>
        <w:jc w:val="center"/>
        <w:rPr>
          <w:rFonts w:eastAsia="华文中宋" w:cs="Times New Roman"/>
          <w:bCs/>
          <w:sz w:val="36"/>
          <w:szCs w:val="36"/>
          <w:highlight w:val="none"/>
        </w:rPr>
      </w:pPr>
      <w:r>
        <w:rPr>
          <w:rFonts w:eastAsia="华文中宋" w:cs="Times New Roman"/>
          <w:bCs/>
          <w:sz w:val="36"/>
          <w:szCs w:val="36"/>
          <w:highlight w:val="none"/>
        </w:rPr>
        <w:t>第</w:t>
      </w:r>
      <w:r>
        <w:rPr>
          <w:rFonts w:hint="eastAsia" w:eastAsia="华文中宋" w:cs="Times New Roman"/>
          <w:bCs/>
          <w:sz w:val="36"/>
          <w:szCs w:val="36"/>
          <w:highlight w:val="none"/>
        </w:rPr>
        <w:t>五</w:t>
      </w:r>
      <w:r>
        <w:rPr>
          <w:rFonts w:eastAsia="华文中宋" w:cs="Times New Roman"/>
          <w:bCs/>
          <w:sz w:val="36"/>
          <w:szCs w:val="36"/>
          <w:highlight w:val="none"/>
        </w:rPr>
        <w:t>届</w:t>
      </w:r>
      <w:r>
        <w:rPr>
          <w:rFonts w:hint="eastAsia" w:eastAsia="华文中宋" w:cs="Times New Roman"/>
          <w:bCs/>
          <w:sz w:val="36"/>
          <w:szCs w:val="36"/>
          <w:highlight w:val="none"/>
        </w:rPr>
        <w:t>北京</w:t>
      </w:r>
      <w:r>
        <w:rPr>
          <w:rFonts w:eastAsia="华文中宋" w:cs="Times New Roman"/>
          <w:bCs/>
          <w:sz w:val="36"/>
          <w:szCs w:val="36"/>
          <w:highlight w:val="none"/>
        </w:rPr>
        <w:t>高校教师教学创新大赛评分标准</w:t>
      </w:r>
    </w:p>
    <w:p w14:paraId="4CEBC35F">
      <w:pPr>
        <w:pStyle w:val="2"/>
        <w:spacing w:after="120" w:afterLines="50"/>
        <w:ind w:firstLine="0" w:firstLineChars="0"/>
        <w:jc w:val="center"/>
        <w:rPr>
          <w:rFonts w:eastAsia="华文中宋" w:cs="Times New Roman"/>
          <w:bCs/>
          <w:sz w:val="36"/>
          <w:szCs w:val="36"/>
          <w:highlight w:val="none"/>
        </w:rPr>
      </w:pPr>
      <w:r>
        <w:rPr>
          <w:rFonts w:eastAsia="华文中宋" w:cs="Times New Roman"/>
          <w:bCs/>
          <w:sz w:val="36"/>
          <w:szCs w:val="36"/>
          <w:highlight w:val="none"/>
        </w:rPr>
        <w:t>（第</w:t>
      </w:r>
      <w:r>
        <w:rPr>
          <w:rFonts w:hint="eastAsia" w:eastAsia="华文中宋" w:cs="Times New Roman"/>
          <w:bCs/>
          <w:sz w:val="36"/>
          <w:szCs w:val="36"/>
          <w:highlight w:val="none"/>
          <w:lang w:val="en-US" w:eastAsia="zh-CN"/>
        </w:rPr>
        <w:t>产教融合</w:t>
      </w:r>
      <w:r>
        <w:rPr>
          <w:rFonts w:hint="eastAsia" w:eastAsia="华文中宋" w:cs="Times New Roman"/>
          <w:bCs/>
          <w:sz w:val="36"/>
          <w:szCs w:val="36"/>
          <w:highlight w:val="none"/>
        </w:rPr>
        <w:t>赛道</w:t>
      </w:r>
      <w:r>
        <w:rPr>
          <w:rFonts w:eastAsia="华文中宋" w:cs="Times New Roman"/>
          <w:bCs/>
          <w:sz w:val="36"/>
          <w:szCs w:val="36"/>
          <w:highlight w:val="none"/>
        </w:rPr>
        <w:t>）</w:t>
      </w:r>
    </w:p>
    <w:p w14:paraId="42B1D016">
      <w:pPr>
        <w:widowControl w:val="0"/>
        <w:spacing w:before="120" w:beforeLines="50" w:after="120" w:afterLines="50"/>
        <w:rPr>
          <w:rFonts w:eastAsia="黑体" w:cs="黑体"/>
          <w:bCs/>
          <w:color w:val="000000"/>
          <w:sz w:val="28"/>
          <w:szCs w:val="28"/>
          <w:highlight w:val="none"/>
          <w:lang w:bidi="en-US"/>
        </w:rPr>
      </w:pPr>
    </w:p>
    <w:p w14:paraId="47D4AC9A">
      <w:pPr>
        <w:widowControl w:val="0"/>
        <w:spacing w:before="120" w:beforeLines="50" w:after="120" w:afterLines="50"/>
        <w:rPr>
          <w:rFonts w:eastAsia="黑体" w:cs="黑体"/>
          <w:bCs/>
          <w:color w:val="000000"/>
          <w:sz w:val="28"/>
          <w:szCs w:val="28"/>
          <w:highlight w:val="none"/>
          <w:lang w:bidi="en-US"/>
        </w:rPr>
      </w:pPr>
      <w:r>
        <w:rPr>
          <w:rFonts w:hint="eastAsia" w:eastAsia="黑体" w:cs="黑体"/>
          <w:bCs/>
          <w:color w:val="000000"/>
          <w:sz w:val="28"/>
          <w:szCs w:val="28"/>
          <w:highlight w:val="none"/>
          <w:lang w:bidi="en-US"/>
        </w:rPr>
        <w:t>一、课堂教学实录视频（40分）</w:t>
      </w:r>
    </w:p>
    <w:tbl>
      <w:tblPr>
        <w:tblStyle w:val="15"/>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7746"/>
      </w:tblGrid>
      <w:tr w14:paraId="4324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44EE716D">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评价维度</w:t>
            </w:r>
          </w:p>
        </w:tc>
        <w:tc>
          <w:tcPr>
            <w:tcW w:w="4183" w:type="pct"/>
            <w:vAlign w:val="center"/>
          </w:tcPr>
          <w:p w14:paraId="0A824881">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评价要点</w:t>
            </w:r>
          </w:p>
        </w:tc>
      </w:tr>
      <w:tr w14:paraId="0C20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5E8D4935">
            <w:pPr>
              <w:widowControl w:val="0"/>
              <w:spacing w:line="400" w:lineRule="exact"/>
              <w:jc w:val="center"/>
              <w:rPr>
                <w:rFonts w:ascii="仿宋" w:hAnsi="仿宋" w:cs="Times New Roman"/>
                <w:b/>
                <w:spacing w:val="-12"/>
                <w:kern w:val="2"/>
                <w:sz w:val="24"/>
                <w:highlight w:val="none"/>
                <w:lang w:eastAsia="en-US" w:bidi="en-US"/>
              </w:rPr>
            </w:pPr>
            <w:r>
              <w:rPr>
                <w:rFonts w:hint="eastAsia" w:ascii="仿宋" w:hAnsi="仿宋" w:cs="Times New Roman"/>
                <w:b/>
                <w:spacing w:val="-12"/>
                <w:kern w:val="2"/>
                <w:sz w:val="24"/>
                <w:highlight w:val="none"/>
                <w:lang w:eastAsia="en-US" w:bidi="en-US"/>
              </w:rPr>
              <w:t>教学理念</w:t>
            </w:r>
          </w:p>
        </w:tc>
        <w:tc>
          <w:tcPr>
            <w:tcW w:w="4183" w:type="pct"/>
            <w:vAlign w:val="center"/>
          </w:tcPr>
          <w:p w14:paraId="6D3E5A6E">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体现</w:t>
            </w:r>
            <w:r>
              <w:rPr>
                <w:rFonts w:ascii="仿宋" w:hAnsi="仿宋" w:cs="Times New Roman"/>
                <w:bCs/>
                <w:kern w:val="2"/>
                <w:sz w:val="24"/>
                <w:highlight w:val="none"/>
              </w:rPr>
              <w:t>“</w:t>
            </w:r>
            <w:r>
              <w:rPr>
                <w:rFonts w:hint="eastAsia" w:ascii="仿宋" w:hAnsi="仿宋" w:cs="Times New Roman"/>
                <w:bCs/>
                <w:kern w:val="2"/>
                <w:sz w:val="24"/>
                <w:highlight w:val="none"/>
              </w:rPr>
              <w:t>以学生发展为中心</w:t>
            </w:r>
            <w:r>
              <w:rPr>
                <w:rFonts w:ascii="仿宋" w:hAnsi="仿宋" w:cs="Times New Roman"/>
                <w:bCs/>
                <w:kern w:val="2"/>
                <w:sz w:val="24"/>
                <w:highlight w:val="none"/>
              </w:rPr>
              <w:t>”</w:t>
            </w:r>
            <w:r>
              <w:rPr>
                <w:rFonts w:hint="eastAsia" w:ascii="仿宋" w:hAnsi="仿宋" w:cs="Times New Roman"/>
                <w:bCs/>
                <w:kern w:val="2"/>
                <w:sz w:val="24"/>
                <w:highlight w:val="none"/>
              </w:rPr>
              <w:t>教育理念，符合专业特色与课程要求；</w:t>
            </w:r>
            <w:bookmarkStart w:id="0" w:name="_Hlk152943176"/>
            <w:r>
              <w:rPr>
                <w:rFonts w:hint="eastAsia" w:ascii="仿宋" w:hAnsi="仿宋" w:cs="Times New Roman"/>
                <w:bCs/>
                <w:kern w:val="2"/>
                <w:sz w:val="24"/>
                <w:highlight w:val="none"/>
              </w:rPr>
              <w:t>在深化产教融合中推进教育教学创新，提高人才培养的质量，</w:t>
            </w:r>
            <w:bookmarkEnd w:id="0"/>
            <w:r>
              <w:rPr>
                <w:rFonts w:hint="eastAsia" w:ascii="仿宋" w:hAnsi="仿宋" w:cs="Times New Roman"/>
                <w:bCs/>
                <w:kern w:val="2"/>
                <w:sz w:val="24"/>
                <w:highlight w:val="none"/>
              </w:rPr>
              <w:t>服务区域经济社会发展，促进教育链、人才链与产业链、创新链有机衔接。</w:t>
            </w:r>
          </w:p>
        </w:tc>
      </w:tr>
      <w:tr w14:paraId="4421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restart"/>
            <w:vAlign w:val="center"/>
          </w:tcPr>
          <w:p w14:paraId="48C03CA1">
            <w:pPr>
              <w:widowControl w:val="0"/>
              <w:spacing w:line="400" w:lineRule="exact"/>
              <w:jc w:val="center"/>
              <w:rPr>
                <w:rFonts w:ascii="仿宋" w:hAnsi="仿宋" w:cs="Times New Roman"/>
                <w:b/>
                <w:spacing w:val="-12"/>
                <w:kern w:val="2"/>
                <w:sz w:val="24"/>
                <w:highlight w:val="none"/>
                <w:lang w:eastAsia="en-US" w:bidi="en-US"/>
              </w:rPr>
            </w:pPr>
            <w:r>
              <w:rPr>
                <w:rFonts w:hint="eastAsia" w:ascii="仿宋" w:hAnsi="仿宋" w:cs="Times New Roman"/>
                <w:b/>
                <w:spacing w:val="-12"/>
                <w:kern w:val="2"/>
                <w:sz w:val="24"/>
                <w:highlight w:val="none"/>
                <w:lang w:eastAsia="en-US" w:bidi="en-US"/>
              </w:rPr>
              <w:t>教学内容</w:t>
            </w:r>
          </w:p>
        </w:tc>
        <w:tc>
          <w:tcPr>
            <w:tcW w:w="4183" w:type="pct"/>
            <w:vAlign w:val="center"/>
          </w:tcPr>
          <w:p w14:paraId="11E2C80E">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深挖课程思政元素，有机融入课程教学，实现</w:t>
            </w:r>
            <w:r>
              <w:rPr>
                <w:rFonts w:ascii="仿宋" w:hAnsi="仿宋" w:cs="Times New Roman"/>
                <w:bCs/>
                <w:kern w:val="2"/>
                <w:sz w:val="24"/>
                <w:highlight w:val="none"/>
              </w:rPr>
              <w:t>“</w:t>
            </w:r>
            <w:r>
              <w:rPr>
                <w:rFonts w:hint="eastAsia" w:ascii="仿宋" w:hAnsi="仿宋" w:cs="Times New Roman"/>
                <w:bCs/>
                <w:kern w:val="2"/>
                <w:sz w:val="24"/>
                <w:highlight w:val="none"/>
              </w:rPr>
              <w:t>润物无声</w:t>
            </w:r>
            <w:r>
              <w:rPr>
                <w:rFonts w:ascii="仿宋" w:hAnsi="仿宋" w:cs="Times New Roman"/>
                <w:bCs/>
                <w:kern w:val="2"/>
                <w:sz w:val="24"/>
                <w:highlight w:val="none"/>
              </w:rPr>
              <w:t>”</w:t>
            </w:r>
            <w:r>
              <w:rPr>
                <w:rFonts w:hint="eastAsia" w:ascii="仿宋" w:hAnsi="仿宋" w:cs="Times New Roman"/>
                <w:bCs/>
                <w:kern w:val="2"/>
                <w:sz w:val="24"/>
                <w:highlight w:val="none"/>
              </w:rPr>
              <w:t>的课程思政教育。</w:t>
            </w:r>
          </w:p>
        </w:tc>
      </w:tr>
      <w:tr w14:paraId="6537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14:paraId="524DCC50">
            <w:pPr>
              <w:widowControl w:val="0"/>
              <w:spacing w:line="400" w:lineRule="exact"/>
              <w:jc w:val="center"/>
              <w:rPr>
                <w:rFonts w:ascii="仿宋" w:hAnsi="仿宋" w:cs="Times New Roman"/>
                <w:b/>
                <w:spacing w:val="-12"/>
                <w:kern w:val="2"/>
                <w:sz w:val="24"/>
                <w:highlight w:val="none"/>
                <w:lang w:bidi="en-US"/>
              </w:rPr>
            </w:pPr>
          </w:p>
        </w:tc>
        <w:tc>
          <w:tcPr>
            <w:tcW w:w="4183" w:type="pct"/>
            <w:vAlign w:val="center"/>
          </w:tcPr>
          <w:p w14:paraId="0DA3EFE8">
            <w:pPr>
              <w:widowControl w:val="0"/>
              <w:adjustRightInd w:val="0"/>
              <w:snapToGrid w:val="0"/>
              <w:spacing w:line="400" w:lineRule="exact"/>
              <w:jc w:val="both"/>
              <w:rPr>
                <w:rFonts w:ascii="仿宋" w:hAnsi="仿宋" w:cs="Times New Roman"/>
                <w:bCs/>
                <w:kern w:val="2"/>
                <w:sz w:val="24"/>
                <w:highlight w:val="none"/>
              </w:rPr>
            </w:pPr>
            <w:bookmarkStart w:id="1" w:name="_Hlk152943234"/>
            <w:r>
              <w:rPr>
                <w:rFonts w:hint="eastAsia" w:ascii="仿宋" w:hAnsi="仿宋" w:cs="Times New Roman"/>
                <w:bCs/>
                <w:kern w:val="2"/>
                <w:sz w:val="24"/>
                <w:highlight w:val="none"/>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bookmarkEnd w:id="1"/>
          </w:p>
        </w:tc>
      </w:tr>
      <w:tr w14:paraId="2926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14:paraId="183B439F">
            <w:pPr>
              <w:widowControl w:val="0"/>
              <w:spacing w:line="400" w:lineRule="exact"/>
              <w:jc w:val="center"/>
              <w:rPr>
                <w:rFonts w:ascii="仿宋" w:hAnsi="仿宋" w:cs="Times New Roman"/>
                <w:b/>
                <w:spacing w:val="-12"/>
                <w:kern w:val="2"/>
                <w:sz w:val="24"/>
                <w:highlight w:val="none"/>
                <w:lang w:bidi="en-US"/>
              </w:rPr>
            </w:pPr>
          </w:p>
        </w:tc>
        <w:tc>
          <w:tcPr>
            <w:tcW w:w="4183" w:type="pct"/>
            <w:vAlign w:val="center"/>
          </w:tcPr>
          <w:p w14:paraId="349DEA01">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教学资源储备丰富，行业企业深度参与课程建设和教材编写，包括但不局限于共建校企联合实验室、共建实习实践基地、联合开发课程、共同编写教材等，注重将行业企业发展最新前沿成果融入教学内容。</w:t>
            </w:r>
          </w:p>
        </w:tc>
      </w:tr>
      <w:tr w14:paraId="4865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restart"/>
            <w:vAlign w:val="center"/>
          </w:tcPr>
          <w:p w14:paraId="548D049A">
            <w:pPr>
              <w:widowControl w:val="0"/>
              <w:spacing w:line="400" w:lineRule="exact"/>
              <w:jc w:val="center"/>
              <w:rPr>
                <w:rFonts w:ascii="仿宋" w:hAnsi="仿宋" w:cs="Times New Roman"/>
                <w:b/>
                <w:spacing w:val="-12"/>
                <w:kern w:val="2"/>
                <w:sz w:val="24"/>
                <w:highlight w:val="none"/>
                <w:lang w:bidi="en-US"/>
              </w:rPr>
            </w:pPr>
            <w:r>
              <w:rPr>
                <w:rFonts w:hint="eastAsia" w:ascii="仿宋" w:hAnsi="仿宋" w:cs="Times New Roman"/>
                <w:b/>
                <w:spacing w:val="-12"/>
                <w:kern w:val="2"/>
                <w:sz w:val="24"/>
                <w:highlight w:val="none"/>
                <w:lang w:bidi="en-US"/>
              </w:rPr>
              <w:t>教学过程</w:t>
            </w:r>
          </w:p>
        </w:tc>
        <w:tc>
          <w:tcPr>
            <w:tcW w:w="4183" w:type="pct"/>
            <w:vAlign w:val="center"/>
          </w:tcPr>
          <w:p w14:paraId="40F66AA0">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体现教师主导、学生主体、行业企业参与</w:t>
            </w:r>
            <w:r>
              <w:rPr>
                <w:rFonts w:hint="eastAsia" w:ascii="仿宋" w:hAnsi="仿宋" w:cs="Times New Roman"/>
                <w:bCs/>
                <w:kern w:val="2"/>
                <w:sz w:val="24"/>
                <w:highlight w:val="none"/>
                <w:lang w:bidi="en-US"/>
              </w:rPr>
              <w:t>，聘请行业企业优秀专业技术人才、管理人才和高技能人才等参与教学。</w:t>
            </w:r>
          </w:p>
        </w:tc>
      </w:tr>
      <w:tr w14:paraId="4E95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14:paraId="73E487C9">
            <w:pPr>
              <w:widowControl w:val="0"/>
              <w:spacing w:line="400" w:lineRule="exact"/>
              <w:jc w:val="center"/>
              <w:rPr>
                <w:rFonts w:ascii="仿宋" w:hAnsi="仿宋" w:cs="Times New Roman"/>
                <w:b/>
                <w:spacing w:val="-12"/>
                <w:kern w:val="2"/>
                <w:sz w:val="24"/>
                <w:highlight w:val="none"/>
                <w:lang w:bidi="en-US"/>
              </w:rPr>
            </w:pPr>
          </w:p>
        </w:tc>
        <w:tc>
          <w:tcPr>
            <w:tcW w:w="4183" w:type="pct"/>
            <w:vAlign w:val="center"/>
          </w:tcPr>
          <w:p w14:paraId="213A2474">
            <w:pPr>
              <w:widowControl w:val="0"/>
              <w:adjustRightInd w:val="0"/>
              <w:snapToGrid w:val="0"/>
              <w:spacing w:line="400" w:lineRule="exact"/>
              <w:jc w:val="both"/>
              <w:rPr>
                <w:rFonts w:ascii="仿宋" w:hAnsi="仿宋" w:cs="Times New Roman"/>
                <w:bCs/>
                <w:kern w:val="2"/>
                <w:sz w:val="24"/>
                <w:highlight w:val="none"/>
              </w:rPr>
            </w:pPr>
            <w:bookmarkStart w:id="2" w:name="_Hlk152943529"/>
            <w:r>
              <w:rPr>
                <w:rFonts w:hint="eastAsia" w:ascii="仿宋" w:hAnsi="仿宋" w:cs="Times New Roman"/>
                <w:bCs/>
                <w:kern w:val="2"/>
                <w:sz w:val="24"/>
                <w:highlight w:val="none"/>
              </w:rPr>
              <w:t>以解决社会和行业企业实际问题为导向，</w:t>
            </w:r>
            <w:bookmarkEnd w:id="2"/>
            <w:r>
              <w:rPr>
                <w:rFonts w:hint="eastAsia" w:ascii="仿宋" w:hAnsi="仿宋" w:cs="Times New Roman"/>
                <w:bCs/>
                <w:kern w:val="2"/>
                <w:sz w:val="24"/>
                <w:highlight w:val="none"/>
              </w:rPr>
              <w:t>充分利用产教融合校企合作平台，采用项目式、任务式等方式方法，将专业知识与生产过程和行业标准等相对接，启发学生思考</w:t>
            </w:r>
            <w:bookmarkStart w:id="3" w:name="_Hlk152943564"/>
            <w:r>
              <w:rPr>
                <w:rFonts w:hint="eastAsia" w:ascii="仿宋" w:hAnsi="仿宋" w:cs="Times New Roman"/>
                <w:bCs/>
                <w:kern w:val="2"/>
                <w:sz w:val="24"/>
                <w:highlight w:val="none"/>
              </w:rPr>
              <w:t>，培养学生在真实生产环境中解决复杂问题的能力</w:t>
            </w:r>
            <w:bookmarkEnd w:id="3"/>
            <w:r>
              <w:rPr>
                <w:rFonts w:hint="eastAsia" w:ascii="仿宋" w:hAnsi="仿宋" w:cs="Times New Roman"/>
                <w:bCs/>
                <w:kern w:val="2"/>
                <w:sz w:val="24"/>
                <w:highlight w:val="none"/>
              </w:rPr>
              <w:t>。</w:t>
            </w:r>
          </w:p>
        </w:tc>
      </w:tr>
      <w:tr w14:paraId="6BA5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14:paraId="500AAECA">
            <w:pPr>
              <w:widowControl w:val="0"/>
              <w:spacing w:line="400" w:lineRule="exact"/>
              <w:jc w:val="center"/>
              <w:rPr>
                <w:rFonts w:ascii="仿宋" w:hAnsi="仿宋" w:cs="Times New Roman"/>
                <w:b/>
                <w:spacing w:val="-12"/>
                <w:kern w:val="2"/>
                <w:sz w:val="24"/>
                <w:highlight w:val="none"/>
                <w:lang w:bidi="en-US"/>
              </w:rPr>
            </w:pPr>
          </w:p>
        </w:tc>
        <w:tc>
          <w:tcPr>
            <w:tcW w:w="4183" w:type="pct"/>
            <w:vAlign w:val="center"/>
          </w:tcPr>
          <w:p w14:paraId="44E04AE2">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产学合作开发数字资源，将数字产业化和产业数字化作为基本教学线索，深化数字化技术在教学场景和评价中的应用。</w:t>
            </w:r>
            <w:r>
              <w:rPr>
                <w:rFonts w:ascii="仿宋" w:hAnsi="仿宋" w:cs="Times New Roman"/>
                <w:bCs/>
                <w:kern w:val="2"/>
                <w:sz w:val="24"/>
                <w:highlight w:val="none"/>
              </w:rPr>
              <w:t xml:space="preserve"> </w:t>
            </w:r>
          </w:p>
        </w:tc>
      </w:tr>
      <w:tr w14:paraId="26B2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restart"/>
            <w:vAlign w:val="center"/>
          </w:tcPr>
          <w:p w14:paraId="497476B7">
            <w:pPr>
              <w:widowControl w:val="0"/>
              <w:spacing w:line="400" w:lineRule="exact"/>
              <w:jc w:val="center"/>
              <w:rPr>
                <w:rFonts w:ascii="仿宋" w:hAnsi="仿宋" w:cs="Times New Roman"/>
                <w:b/>
                <w:spacing w:val="-12"/>
                <w:kern w:val="2"/>
                <w:sz w:val="24"/>
                <w:highlight w:val="none"/>
                <w:lang w:eastAsia="en-US" w:bidi="en-US"/>
              </w:rPr>
            </w:pPr>
            <w:r>
              <w:rPr>
                <w:rFonts w:hint="eastAsia" w:ascii="仿宋" w:hAnsi="仿宋" w:cs="Times New Roman"/>
                <w:b/>
                <w:spacing w:val="-12"/>
                <w:kern w:val="2"/>
                <w:sz w:val="24"/>
                <w:highlight w:val="none"/>
                <w:lang w:eastAsia="en-US" w:bidi="en-US"/>
              </w:rPr>
              <w:t>教学效果</w:t>
            </w:r>
          </w:p>
        </w:tc>
        <w:tc>
          <w:tcPr>
            <w:tcW w:w="4183" w:type="pct"/>
            <w:vAlign w:val="center"/>
          </w:tcPr>
          <w:p w14:paraId="13FB31CF">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课程讲授富有吸引力，互动气氛融洽，学生思维活跃，能够了解领域和行业的最新动态和实际情况，创新实践能力增强，学生素质、知识和能力全面提高。</w:t>
            </w:r>
          </w:p>
        </w:tc>
      </w:tr>
      <w:tr w14:paraId="0851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14:paraId="2C850F94">
            <w:pPr>
              <w:widowControl w:val="0"/>
              <w:spacing w:line="400" w:lineRule="exact"/>
              <w:jc w:val="center"/>
              <w:rPr>
                <w:rFonts w:ascii="仿宋" w:hAnsi="仿宋" w:cs="Times New Roman"/>
                <w:b/>
                <w:spacing w:val="-12"/>
                <w:kern w:val="2"/>
                <w:sz w:val="24"/>
                <w:highlight w:val="none"/>
                <w:lang w:bidi="en-US"/>
              </w:rPr>
            </w:pPr>
          </w:p>
        </w:tc>
        <w:tc>
          <w:tcPr>
            <w:tcW w:w="4183" w:type="pct"/>
            <w:vAlign w:val="center"/>
          </w:tcPr>
          <w:p w14:paraId="07B365B4">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形成服务国家战略、突出专业特色、符合学生特点和推动产业高质量发展的合作教学模式，形成可持续发展的机制体制和基本经验，具有较大借鉴和推广价值。</w:t>
            </w:r>
          </w:p>
        </w:tc>
      </w:tr>
      <w:tr w14:paraId="0FC5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352BD814">
            <w:pPr>
              <w:widowControl w:val="0"/>
              <w:spacing w:line="400" w:lineRule="exact"/>
              <w:jc w:val="center"/>
              <w:rPr>
                <w:rFonts w:ascii="仿宋" w:hAnsi="仿宋" w:cs="Times New Roman"/>
                <w:b/>
                <w:spacing w:val="-12"/>
                <w:kern w:val="2"/>
                <w:sz w:val="24"/>
                <w:highlight w:val="none"/>
                <w:lang w:eastAsia="en-US" w:bidi="en-US"/>
              </w:rPr>
            </w:pPr>
            <w:r>
              <w:rPr>
                <w:rFonts w:hint="eastAsia" w:ascii="仿宋" w:hAnsi="仿宋" w:cs="Times New Roman"/>
                <w:b/>
                <w:spacing w:val="-12"/>
                <w:kern w:val="2"/>
                <w:sz w:val="24"/>
                <w:highlight w:val="none"/>
                <w:lang w:eastAsia="en-US" w:bidi="en-US"/>
              </w:rPr>
              <w:t>视频质量</w:t>
            </w:r>
          </w:p>
        </w:tc>
        <w:tc>
          <w:tcPr>
            <w:tcW w:w="4183" w:type="pct"/>
            <w:vAlign w:val="center"/>
          </w:tcPr>
          <w:p w14:paraId="6E0D500E">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教学视频清晰、流畅，能客观、真实反映师生的教学过程常态。</w:t>
            </w:r>
          </w:p>
        </w:tc>
      </w:tr>
    </w:tbl>
    <w:p w14:paraId="15755F9B">
      <w:pPr>
        <w:widowControl w:val="0"/>
        <w:spacing w:before="120" w:beforeLines="50" w:after="120" w:afterLines="50"/>
        <w:rPr>
          <w:rFonts w:eastAsia="黑体" w:cs="黑体"/>
          <w:bCs/>
          <w:color w:val="000000"/>
          <w:sz w:val="28"/>
          <w:szCs w:val="28"/>
          <w:highlight w:val="none"/>
          <w:lang w:bidi="en-US"/>
        </w:rPr>
      </w:pPr>
      <w:r>
        <w:rPr>
          <w:rFonts w:hint="eastAsia" w:eastAsia="黑体" w:cs="黑体"/>
          <w:bCs/>
          <w:color w:val="000000"/>
          <w:sz w:val="28"/>
          <w:szCs w:val="28"/>
          <w:highlight w:val="none"/>
          <w:lang w:bidi="en-US"/>
        </w:rPr>
        <w:t>二、产教融合创新报告（20分）</w:t>
      </w:r>
    </w:p>
    <w:tbl>
      <w:tblPr>
        <w:tblStyle w:val="15"/>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7746"/>
      </w:tblGrid>
      <w:tr w14:paraId="0D02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52E1864A">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评价维度</w:t>
            </w:r>
          </w:p>
        </w:tc>
        <w:tc>
          <w:tcPr>
            <w:tcW w:w="4183" w:type="pct"/>
            <w:vAlign w:val="center"/>
          </w:tcPr>
          <w:p w14:paraId="30E99B93">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评价要点</w:t>
            </w:r>
          </w:p>
        </w:tc>
      </w:tr>
      <w:tr w14:paraId="0327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28EA61B9">
            <w:pPr>
              <w:widowControl w:val="0"/>
              <w:adjustRightInd w:val="0"/>
              <w:snapToGrid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问题导向</w:t>
            </w:r>
          </w:p>
        </w:tc>
        <w:tc>
          <w:tcPr>
            <w:tcW w:w="4183" w:type="pct"/>
            <w:vAlign w:val="center"/>
          </w:tcPr>
          <w:p w14:paraId="42B3B4B3">
            <w:pPr>
              <w:widowControl w:val="0"/>
              <w:adjustRightInd w:val="0"/>
              <w:snapToGrid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人才培养规格与哲学社会科学和自然科学领域的各类实践需求相符，以培养高素质创新人才为导向，立足专业和学科特色，发现和解决产教融合课程教学面临的问题和挑战。</w:t>
            </w:r>
          </w:p>
        </w:tc>
      </w:tr>
      <w:tr w14:paraId="2203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302AC834">
            <w:pPr>
              <w:widowControl w:val="0"/>
              <w:adjustRightInd w:val="0"/>
              <w:snapToGrid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创新特色</w:t>
            </w:r>
          </w:p>
        </w:tc>
        <w:tc>
          <w:tcPr>
            <w:tcW w:w="4183" w:type="pct"/>
            <w:vAlign w:val="center"/>
          </w:tcPr>
          <w:p w14:paraId="744F51D3">
            <w:pPr>
              <w:widowControl w:val="0"/>
              <w:adjustRightInd w:val="0"/>
              <w:snapToGrid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通过产学研深度合作，在教学目标、内容、方法、评价和资源开发等方面共同完成课程改革，且针对性、创新性、可操作性强。</w:t>
            </w:r>
          </w:p>
        </w:tc>
      </w:tr>
      <w:tr w14:paraId="1F54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686973A2">
            <w:pPr>
              <w:widowControl w:val="0"/>
              <w:adjustRightInd w:val="0"/>
              <w:snapToGrid w:val="0"/>
              <w:spacing w:line="400" w:lineRule="exact"/>
              <w:jc w:val="center"/>
              <w:rPr>
                <w:rFonts w:ascii="仿宋" w:hAnsi="仿宋" w:cs="Times New Roman"/>
                <w:b/>
                <w:bCs/>
                <w:spacing w:val="-12"/>
                <w:kern w:val="2"/>
                <w:sz w:val="24"/>
                <w:highlight w:val="none"/>
                <w:lang w:bidi="en-US"/>
              </w:rPr>
            </w:pPr>
            <w:r>
              <w:rPr>
                <w:rFonts w:hint="eastAsia" w:ascii="仿宋" w:hAnsi="仿宋" w:cs="Times New Roman"/>
                <w:b/>
                <w:bCs/>
                <w:spacing w:val="-12"/>
                <w:kern w:val="2"/>
                <w:sz w:val="24"/>
                <w:highlight w:val="none"/>
                <w:lang w:bidi="en-US"/>
              </w:rPr>
              <w:t>创新效果</w:t>
            </w:r>
          </w:p>
        </w:tc>
        <w:tc>
          <w:tcPr>
            <w:tcW w:w="4183" w:type="pct"/>
            <w:vAlign w:val="center"/>
          </w:tcPr>
          <w:p w14:paraId="3085FD59">
            <w:pPr>
              <w:widowControl w:val="0"/>
              <w:adjustRightInd w:val="0"/>
              <w:snapToGrid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课程教学方案设计科学、方法有效、评价多元，数字化转型较好，学生服务国家战略意识、专业知识素养、解决产业发展问题能力同步提高，解决人才培养供给侧和产业需求侧的结构性矛盾。</w:t>
            </w:r>
          </w:p>
        </w:tc>
      </w:tr>
      <w:tr w14:paraId="0011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1A91AE40">
            <w:pPr>
              <w:widowControl w:val="0"/>
              <w:adjustRightInd w:val="0"/>
              <w:snapToGrid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成果辐射</w:t>
            </w:r>
          </w:p>
        </w:tc>
        <w:tc>
          <w:tcPr>
            <w:tcW w:w="4183" w:type="pct"/>
            <w:vAlign w:val="center"/>
          </w:tcPr>
          <w:p w14:paraId="61D694A8">
            <w:pPr>
              <w:widowControl w:val="0"/>
              <w:adjustRightInd w:val="0"/>
              <w:snapToGrid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能够对产教融合课程教学的合作模式和成果转化开展基于证据的有效分析与总结，形成具有较强辐射推广价值的教学新方法、新模式。</w:t>
            </w:r>
          </w:p>
        </w:tc>
      </w:tr>
    </w:tbl>
    <w:p w14:paraId="4638F7D4">
      <w:pPr>
        <w:widowControl w:val="0"/>
        <w:spacing w:before="120" w:beforeLines="50" w:after="120" w:afterLines="50"/>
        <w:rPr>
          <w:rFonts w:eastAsia="黑体" w:cs="黑体"/>
          <w:bCs/>
          <w:color w:val="000000"/>
          <w:sz w:val="28"/>
          <w:szCs w:val="28"/>
          <w:highlight w:val="none"/>
          <w:lang w:bidi="en-US"/>
        </w:rPr>
      </w:pPr>
      <w:r>
        <w:rPr>
          <w:rFonts w:hint="eastAsia" w:eastAsia="黑体" w:cs="黑体"/>
          <w:bCs/>
          <w:color w:val="000000"/>
          <w:sz w:val="28"/>
          <w:szCs w:val="28"/>
          <w:highlight w:val="none"/>
          <w:lang w:bidi="en-US"/>
        </w:rPr>
        <w:t>三、教学设计创新汇报（40分）</w:t>
      </w:r>
    </w:p>
    <w:tbl>
      <w:tblPr>
        <w:tblStyle w:val="15"/>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7746"/>
      </w:tblGrid>
      <w:tr w14:paraId="6C32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17" w:type="pct"/>
            <w:vAlign w:val="center"/>
          </w:tcPr>
          <w:p w14:paraId="1288652C">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评价维度</w:t>
            </w:r>
          </w:p>
        </w:tc>
        <w:tc>
          <w:tcPr>
            <w:tcW w:w="4183" w:type="pct"/>
            <w:vAlign w:val="center"/>
          </w:tcPr>
          <w:p w14:paraId="159E1258">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评价要点</w:t>
            </w:r>
          </w:p>
        </w:tc>
      </w:tr>
      <w:tr w14:paraId="401B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14:paraId="649DAB98">
            <w:pPr>
              <w:widowControl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理念与目标</w:t>
            </w:r>
          </w:p>
        </w:tc>
        <w:tc>
          <w:tcPr>
            <w:tcW w:w="4183" w:type="pct"/>
            <w:vAlign w:val="center"/>
          </w:tcPr>
          <w:p w14:paraId="0FCCD531">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课程设计体现</w:t>
            </w:r>
            <w:r>
              <w:rPr>
                <w:rFonts w:ascii="仿宋" w:hAnsi="仿宋" w:cs="Times New Roman"/>
                <w:spacing w:val="-12"/>
                <w:kern w:val="2"/>
                <w:sz w:val="24"/>
                <w:highlight w:val="none"/>
                <w:lang w:bidi="en-US"/>
              </w:rPr>
              <w:t>“</w:t>
            </w:r>
            <w:r>
              <w:rPr>
                <w:rFonts w:hint="eastAsia" w:ascii="仿宋" w:hAnsi="仿宋" w:cs="Times New Roman"/>
                <w:spacing w:val="-12"/>
                <w:kern w:val="2"/>
                <w:sz w:val="24"/>
                <w:highlight w:val="none"/>
                <w:lang w:bidi="en-US"/>
              </w:rPr>
              <w:t>以学生发展为中心</w:t>
            </w:r>
            <w:r>
              <w:rPr>
                <w:rFonts w:ascii="仿宋" w:hAnsi="仿宋" w:cs="Times New Roman"/>
                <w:spacing w:val="-12"/>
                <w:kern w:val="2"/>
                <w:sz w:val="24"/>
                <w:highlight w:val="none"/>
                <w:lang w:bidi="en-US"/>
              </w:rPr>
              <w:t>”</w:t>
            </w:r>
            <w:r>
              <w:rPr>
                <w:rFonts w:hint="eastAsia" w:ascii="仿宋" w:hAnsi="仿宋" w:cs="Times New Roman"/>
                <w:spacing w:val="-12"/>
                <w:kern w:val="2"/>
                <w:sz w:val="24"/>
                <w:highlight w:val="none"/>
                <w:lang w:bidi="en-US"/>
              </w:rPr>
              <w:t>的理念，教学目标符合专业课程特点、学生实际，清楚具体，易于理解，便于实施，助力拔尖创新人才培养。</w:t>
            </w:r>
          </w:p>
        </w:tc>
      </w:tr>
      <w:tr w14:paraId="2650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restart"/>
            <w:vAlign w:val="center"/>
          </w:tcPr>
          <w:p w14:paraId="772410D1">
            <w:pPr>
              <w:widowControl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内容分析</w:t>
            </w:r>
          </w:p>
        </w:tc>
        <w:tc>
          <w:tcPr>
            <w:tcW w:w="4183" w:type="pct"/>
            <w:vAlign w:val="center"/>
          </w:tcPr>
          <w:p w14:paraId="3DA60D13">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紧密对接产业链和创新链，及时将学科研究新进展、实践发展新经验、社会需求新变化、思政教育有机融入课程教学内容，更新及时，动态完善。</w:t>
            </w:r>
          </w:p>
        </w:tc>
      </w:tr>
      <w:tr w14:paraId="795D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14:paraId="74D23A3F">
            <w:pPr>
              <w:widowControl w:val="0"/>
              <w:spacing w:line="400" w:lineRule="exact"/>
              <w:jc w:val="center"/>
              <w:rPr>
                <w:rFonts w:ascii="仿宋" w:hAnsi="仿宋" w:cs="Times New Roman"/>
                <w:b/>
                <w:bCs/>
                <w:spacing w:val="-12"/>
                <w:kern w:val="2"/>
                <w:sz w:val="24"/>
                <w:highlight w:val="none"/>
                <w:lang w:bidi="en-US"/>
              </w:rPr>
            </w:pPr>
          </w:p>
        </w:tc>
        <w:tc>
          <w:tcPr>
            <w:tcW w:w="4183" w:type="pct"/>
            <w:vAlign w:val="center"/>
          </w:tcPr>
          <w:p w14:paraId="4011790D">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避免“两张皮”，将专业课程知识点关系、地位、作用纳入到产业发展的新环境、新背景中去讲授，描述准确，</w:t>
            </w:r>
            <w:bookmarkStart w:id="4" w:name="_Hlk155010005"/>
            <w:r>
              <w:rPr>
                <w:rFonts w:hint="eastAsia" w:ascii="仿宋" w:hAnsi="仿宋" w:cs="Times New Roman"/>
                <w:spacing w:val="-12"/>
                <w:kern w:val="2"/>
                <w:sz w:val="24"/>
                <w:highlight w:val="none"/>
                <w:lang w:bidi="en-US"/>
              </w:rPr>
              <w:t>理论与实践结合合理，高校、行业企业内容分配合理</w:t>
            </w:r>
            <w:bookmarkEnd w:id="4"/>
            <w:r>
              <w:rPr>
                <w:rFonts w:hint="eastAsia" w:ascii="仿宋" w:hAnsi="仿宋" w:cs="Times New Roman"/>
                <w:spacing w:val="-12"/>
                <w:kern w:val="2"/>
                <w:sz w:val="24"/>
                <w:highlight w:val="none"/>
                <w:lang w:bidi="en-US"/>
              </w:rPr>
              <w:t>；参与教学的双师型师资队伍建设合理。</w:t>
            </w:r>
          </w:p>
        </w:tc>
      </w:tr>
      <w:tr w14:paraId="1BDA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restart"/>
            <w:vAlign w:val="center"/>
          </w:tcPr>
          <w:p w14:paraId="19ACE775">
            <w:pPr>
              <w:widowControl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过程与方法</w:t>
            </w:r>
          </w:p>
        </w:tc>
        <w:tc>
          <w:tcPr>
            <w:tcW w:w="4183" w:type="pct"/>
            <w:vAlign w:val="center"/>
          </w:tcPr>
          <w:p w14:paraId="193831C6">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教学过程在行业企业真实场景下进行，培养学生分析解决复杂问题的能力以及创新创业的意识和能力，实践教学与生产实践对接。</w:t>
            </w:r>
          </w:p>
        </w:tc>
      </w:tr>
      <w:tr w14:paraId="6E34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14:paraId="1B930735">
            <w:pPr>
              <w:widowControl w:val="0"/>
              <w:spacing w:line="400" w:lineRule="exact"/>
              <w:jc w:val="center"/>
              <w:rPr>
                <w:rFonts w:ascii="仿宋" w:hAnsi="仿宋" w:cs="Times New Roman"/>
                <w:spacing w:val="-12"/>
                <w:kern w:val="2"/>
                <w:sz w:val="24"/>
                <w:highlight w:val="none"/>
                <w:lang w:bidi="en-US"/>
              </w:rPr>
            </w:pPr>
          </w:p>
        </w:tc>
        <w:tc>
          <w:tcPr>
            <w:tcW w:w="4183" w:type="pct"/>
            <w:vAlign w:val="center"/>
          </w:tcPr>
          <w:p w14:paraId="728833B3">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通过产教协同解决教学过程中存在的各种问题和困难；教学重点突出，难点把握准确，充分调动学生积极性、主动性和创造性。</w:t>
            </w:r>
          </w:p>
        </w:tc>
      </w:tr>
      <w:tr w14:paraId="172D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14:paraId="661801FA">
            <w:pPr>
              <w:widowControl w:val="0"/>
              <w:spacing w:line="400" w:lineRule="exact"/>
              <w:jc w:val="center"/>
              <w:rPr>
                <w:rFonts w:ascii="仿宋" w:hAnsi="仿宋" w:cs="Times New Roman"/>
                <w:spacing w:val="-12"/>
                <w:kern w:val="2"/>
                <w:sz w:val="24"/>
                <w:highlight w:val="none"/>
                <w:lang w:bidi="en-US"/>
              </w:rPr>
            </w:pPr>
          </w:p>
        </w:tc>
        <w:tc>
          <w:tcPr>
            <w:tcW w:w="4183" w:type="pct"/>
            <w:vAlign w:val="center"/>
          </w:tcPr>
          <w:p w14:paraId="4210BCF2">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合理选择与应用数字化平台和技术，创设教学环境，强调自主、合作、探究的学习。</w:t>
            </w:r>
          </w:p>
        </w:tc>
      </w:tr>
      <w:tr w14:paraId="6F9C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14:paraId="43560D43">
            <w:pPr>
              <w:widowControl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bidi="en-US"/>
              </w:rPr>
              <w:t>考核评价</w:t>
            </w:r>
          </w:p>
        </w:tc>
        <w:tc>
          <w:tcPr>
            <w:tcW w:w="4183" w:type="pct"/>
            <w:vAlign w:val="center"/>
          </w:tcPr>
          <w:p w14:paraId="57479144">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评价方法和主体多元，行业企业参与评价，过程性评价和终结性评价相结合，学生知识、能力和思维发展得到合理有效评价。</w:t>
            </w:r>
          </w:p>
        </w:tc>
      </w:tr>
      <w:tr w14:paraId="20E9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14:paraId="69B02760">
            <w:pPr>
              <w:widowControl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设计创新</w:t>
            </w:r>
          </w:p>
        </w:tc>
        <w:tc>
          <w:tcPr>
            <w:tcW w:w="4183" w:type="pct"/>
            <w:vAlign w:val="center"/>
          </w:tcPr>
          <w:p w14:paraId="25E36D69">
            <w:pPr>
              <w:widowControl w:val="0"/>
              <w:spacing w:line="400" w:lineRule="exact"/>
              <w:jc w:val="both"/>
              <w:rPr>
                <w:rFonts w:ascii="仿宋" w:hAnsi="仿宋" w:cs="Times New Roman"/>
                <w:spacing w:val="-12"/>
                <w:kern w:val="2"/>
                <w:sz w:val="24"/>
                <w:highlight w:val="none"/>
                <w:lang w:bidi="en-US"/>
              </w:rPr>
            </w:pPr>
            <w:bookmarkStart w:id="5" w:name="_Hlk152943658"/>
            <w:r>
              <w:rPr>
                <w:rFonts w:hint="eastAsia" w:ascii="仿宋" w:hAnsi="仿宋" w:cs="Times New Roman"/>
                <w:spacing w:val="-12"/>
                <w:kern w:val="2"/>
                <w:sz w:val="24"/>
                <w:highlight w:val="none"/>
                <w:lang w:bidi="en-US"/>
              </w:rPr>
              <w:t>教学方案的整体设计富有创新性，注重资源整合，能体现产教融合协同育人的教学理念、思路和要求</w:t>
            </w:r>
            <w:bookmarkEnd w:id="5"/>
            <w:r>
              <w:rPr>
                <w:rFonts w:hint="eastAsia" w:ascii="仿宋" w:hAnsi="仿宋" w:cs="Times New Roman"/>
                <w:spacing w:val="-12"/>
                <w:kern w:val="2"/>
                <w:sz w:val="24"/>
                <w:highlight w:val="none"/>
                <w:lang w:bidi="en-US"/>
              </w:rPr>
              <w:t>；教学方法选择适当，教学过程设计有突出的特色。</w:t>
            </w:r>
          </w:p>
        </w:tc>
      </w:tr>
    </w:tbl>
    <w:p w14:paraId="09AD0296">
      <w:pPr>
        <w:pStyle w:val="2"/>
        <w:ind w:firstLine="640"/>
        <w:rPr>
          <w:highlight w:val="none"/>
        </w:rPr>
      </w:pPr>
      <w:bookmarkStart w:id="6" w:name="_GoBack"/>
      <w:bookmarkEnd w:id="6"/>
    </w:p>
    <w:sectPr>
      <w:headerReference r:id="rId5" w:type="default"/>
      <w:footerReference r:id="rId6" w:type="default"/>
      <w:pgSz w:w="12240" w:h="15840"/>
      <w:pgMar w:top="1213" w:right="1797" w:bottom="1213" w:left="1797" w:header="1247"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1989EF-307D-476D-A2BE-0FD7EA972A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2ECFEFB-4D05-415D-96F4-39A292C1153B}"/>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46C0A8E4-9183-40F0-A27F-4C6893E5FEFF}"/>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D8AE5">
    <w:pPr>
      <w:pStyle w:val="10"/>
      <w:jc w:val="center"/>
      <w:rPr>
        <w:rFonts w:cs="Times New Roman"/>
        <w:sz w:val="22"/>
      </w:rPr>
    </w:pPr>
    <w:r>
      <w:rPr>
        <w:rFonts w:cs="Times New Roman"/>
        <w:sz w:val="21"/>
      </w:rPr>
      <w:fldChar w:fldCharType="begin"/>
    </w:r>
    <w:r>
      <w:rPr>
        <w:rFonts w:cs="Times New Roman"/>
        <w:sz w:val="21"/>
      </w:rPr>
      <w:instrText xml:space="preserve">PAGE   \* MERGEFORMAT</w:instrText>
    </w:r>
    <w:r>
      <w:rPr>
        <w:rFonts w:cs="Times New Roman"/>
        <w:sz w:val="21"/>
      </w:rPr>
      <w:fldChar w:fldCharType="separate"/>
    </w:r>
    <w:r>
      <w:rPr>
        <w:rFonts w:cs="Times New Roman"/>
        <w:sz w:val="21"/>
        <w:lang w:val="zh-CN"/>
      </w:rPr>
      <w:t>1</w:t>
    </w:r>
    <w:r>
      <w:rPr>
        <w:rFonts w:cs="Times New Roman"/>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40A2">
    <w:pPr>
      <w:pStyle w:val="11"/>
      <w:pBdr>
        <w:bottom w:val="none" w:color="auto" w:sz="0" w:space="1"/>
      </w:pBdr>
    </w:pPr>
  </w:p>
  <w:p w14:paraId="3F950A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26"/>
    <w:rsid w:val="000012B3"/>
    <w:rsid w:val="00001ED6"/>
    <w:rsid w:val="00005D85"/>
    <w:rsid w:val="00006B87"/>
    <w:rsid w:val="00007018"/>
    <w:rsid w:val="000105A0"/>
    <w:rsid w:val="00012A78"/>
    <w:rsid w:val="00012BEE"/>
    <w:rsid w:val="00014898"/>
    <w:rsid w:val="00015107"/>
    <w:rsid w:val="00015535"/>
    <w:rsid w:val="000156DC"/>
    <w:rsid w:val="00016290"/>
    <w:rsid w:val="000214F1"/>
    <w:rsid w:val="0002711D"/>
    <w:rsid w:val="00033866"/>
    <w:rsid w:val="000349E4"/>
    <w:rsid w:val="00035FC8"/>
    <w:rsid w:val="00037E7D"/>
    <w:rsid w:val="00042508"/>
    <w:rsid w:val="0004658B"/>
    <w:rsid w:val="00046760"/>
    <w:rsid w:val="00051A41"/>
    <w:rsid w:val="0005265D"/>
    <w:rsid w:val="00052A43"/>
    <w:rsid w:val="00054854"/>
    <w:rsid w:val="00054988"/>
    <w:rsid w:val="00055460"/>
    <w:rsid w:val="00055BC0"/>
    <w:rsid w:val="00060503"/>
    <w:rsid w:val="00060EA2"/>
    <w:rsid w:val="000614CC"/>
    <w:rsid w:val="0006281A"/>
    <w:rsid w:val="00062F15"/>
    <w:rsid w:val="00063753"/>
    <w:rsid w:val="000645BB"/>
    <w:rsid w:val="00070ECC"/>
    <w:rsid w:val="000711A2"/>
    <w:rsid w:val="00074765"/>
    <w:rsid w:val="00075277"/>
    <w:rsid w:val="000754F5"/>
    <w:rsid w:val="00080C3A"/>
    <w:rsid w:val="00080C50"/>
    <w:rsid w:val="00082CC8"/>
    <w:rsid w:val="0008317F"/>
    <w:rsid w:val="0008589F"/>
    <w:rsid w:val="000867F4"/>
    <w:rsid w:val="00090425"/>
    <w:rsid w:val="00091526"/>
    <w:rsid w:val="0009382B"/>
    <w:rsid w:val="00097E4C"/>
    <w:rsid w:val="000A0C11"/>
    <w:rsid w:val="000A20DD"/>
    <w:rsid w:val="000A2B3A"/>
    <w:rsid w:val="000A4AF4"/>
    <w:rsid w:val="000A6013"/>
    <w:rsid w:val="000A67EE"/>
    <w:rsid w:val="000A7031"/>
    <w:rsid w:val="000A7894"/>
    <w:rsid w:val="000B092A"/>
    <w:rsid w:val="000B118B"/>
    <w:rsid w:val="000B1A98"/>
    <w:rsid w:val="000B2696"/>
    <w:rsid w:val="000B3174"/>
    <w:rsid w:val="000B3DE5"/>
    <w:rsid w:val="000B3EBB"/>
    <w:rsid w:val="000B477A"/>
    <w:rsid w:val="000B4C02"/>
    <w:rsid w:val="000B4D81"/>
    <w:rsid w:val="000B61A9"/>
    <w:rsid w:val="000B6A0D"/>
    <w:rsid w:val="000B7982"/>
    <w:rsid w:val="000C0E4B"/>
    <w:rsid w:val="000C12F9"/>
    <w:rsid w:val="000C2BCE"/>
    <w:rsid w:val="000C51D8"/>
    <w:rsid w:val="000C5B48"/>
    <w:rsid w:val="000C5B7B"/>
    <w:rsid w:val="000C6D2E"/>
    <w:rsid w:val="000C7A7F"/>
    <w:rsid w:val="000C7AA1"/>
    <w:rsid w:val="000D092E"/>
    <w:rsid w:val="000D29FD"/>
    <w:rsid w:val="000D2F73"/>
    <w:rsid w:val="000D3662"/>
    <w:rsid w:val="000D3C92"/>
    <w:rsid w:val="000D57A4"/>
    <w:rsid w:val="000D6557"/>
    <w:rsid w:val="000E101C"/>
    <w:rsid w:val="000E1475"/>
    <w:rsid w:val="000E1B30"/>
    <w:rsid w:val="000E32F2"/>
    <w:rsid w:val="000E3338"/>
    <w:rsid w:val="000E4389"/>
    <w:rsid w:val="000E473F"/>
    <w:rsid w:val="000E5861"/>
    <w:rsid w:val="000F04A0"/>
    <w:rsid w:val="000F0A7E"/>
    <w:rsid w:val="000F24A1"/>
    <w:rsid w:val="000F2981"/>
    <w:rsid w:val="000F574F"/>
    <w:rsid w:val="000F5D74"/>
    <w:rsid w:val="000F61D8"/>
    <w:rsid w:val="000F7144"/>
    <w:rsid w:val="00100A15"/>
    <w:rsid w:val="001014EA"/>
    <w:rsid w:val="00102BA1"/>
    <w:rsid w:val="0010497B"/>
    <w:rsid w:val="001060E2"/>
    <w:rsid w:val="001062B1"/>
    <w:rsid w:val="001063C9"/>
    <w:rsid w:val="0011250B"/>
    <w:rsid w:val="0011393F"/>
    <w:rsid w:val="001148AE"/>
    <w:rsid w:val="00114F95"/>
    <w:rsid w:val="00115581"/>
    <w:rsid w:val="001157DD"/>
    <w:rsid w:val="00121736"/>
    <w:rsid w:val="001219D6"/>
    <w:rsid w:val="00130252"/>
    <w:rsid w:val="00132476"/>
    <w:rsid w:val="00132D69"/>
    <w:rsid w:val="0013358D"/>
    <w:rsid w:val="0013371D"/>
    <w:rsid w:val="0013375F"/>
    <w:rsid w:val="0013491D"/>
    <w:rsid w:val="0014071A"/>
    <w:rsid w:val="00140B53"/>
    <w:rsid w:val="00145F05"/>
    <w:rsid w:val="001465DB"/>
    <w:rsid w:val="00147742"/>
    <w:rsid w:val="0014776D"/>
    <w:rsid w:val="001478DE"/>
    <w:rsid w:val="001510B5"/>
    <w:rsid w:val="001524B5"/>
    <w:rsid w:val="0015287E"/>
    <w:rsid w:val="0015322E"/>
    <w:rsid w:val="001536AA"/>
    <w:rsid w:val="00153EC6"/>
    <w:rsid w:val="0015534F"/>
    <w:rsid w:val="00157D6E"/>
    <w:rsid w:val="001605DF"/>
    <w:rsid w:val="001609D1"/>
    <w:rsid w:val="001615C2"/>
    <w:rsid w:val="001619B7"/>
    <w:rsid w:val="00162DD0"/>
    <w:rsid w:val="0016306D"/>
    <w:rsid w:val="00165892"/>
    <w:rsid w:val="00167D9A"/>
    <w:rsid w:val="00170D2F"/>
    <w:rsid w:val="00173321"/>
    <w:rsid w:val="001748B5"/>
    <w:rsid w:val="001778A0"/>
    <w:rsid w:val="00181888"/>
    <w:rsid w:val="00183367"/>
    <w:rsid w:val="00187DDF"/>
    <w:rsid w:val="00187F54"/>
    <w:rsid w:val="00190F05"/>
    <w:rsid w:val="00192E56"/>
    <w:rsid w:val="00194E82"/>
    <w:rsid w:val="00194F7C"/>
    <w:rsid w:val="0019522E"/>
    <w:rsid w:val="001958CE"/>
    <w:rsid w:val="001A06C3"/>
    <w:rsid w:val="001A13E6"/>
    <w:rsid w:val="001A67CD"/>
    <w:rsid w:val="001B02E6"/>
    <w:rsid w:val="001B0D1B"/>
    <w:rsid w:val="001B1001"/>
    <w:rsid w:val="001B277C"/>
    <w:rsid w:val="001B3B9A"/>
    <w:rsid w:val="001B6FDD"/>
    <w:rsid w:val="001B7CF5"/>
    <w:rsid w:val="001C18E5"/>
    <w:rsid w:val="001C26B2"/>
    <w:rsid w:val="001C2D32"/>
    <w:rsid w:val="001C31D2"/>
    <w:rsid w:val="001C4A34"/>
    <w:rsid w:val="001C4EBE"/>
    <w:rsid w:val="001C4F72"/>
    <w:rsid w:val="001C5512"/>
    <w:rsid w:val="001C6F19"/>
    <w:rsid w:val="001D1108"/>
    <w:rsid w:val="001D2961"/>
    <w:rsid w:val="001D2976"/>
    <w:rsid w:val="001D4BE3"/>
    <w:rsid w:val="001D5785"/>
    <w:rsid w:val="001D59F8"/>
    <w:rsid w:val="001D7D2A"/>
    <w:rsid w:val="001E12D2"/>
    <w:rsid w:val="001E23B6"/>
    <w:rsid w:val="001E568E"/>
    <w:rsid w:val="001E5E18"/>
    <w:rsid w:val="001F240C"/>
    <w:rsid w:val="001F4D82"/>
    <w:rsid w:val="001F5CCF"/>
    <w:rsid w:val="001F68E7"/>
    <w:rsid w:val="00201918"/>
    <w:rsid w:val="0020344B"/>
    <w:rsid w:val="0020461D"/>
    <w:rsid w:val="002077EA"/>
    <w:rsid w:val="00210112"/>
    <w:rsid w:val="00210D20"/>
    <w:rsid w:val="00212A67"/>
    <w:rsid w:val="00213102"/>
    <w:rsid w:val="0021325C"/>
    <w:rsid w:val="002132F0"/>
    <w:rsid w:val="00214EB4"/>
    <w:rsid w:val="00215432"/>
    <w:rsid w:val="0021581E"/>
    <w:rsid w:val="00216174"/>
    <w:rsid w:val="0021643D"/>
    <w:rsid w:val="00216E66"/>
    <w:rsid w:val="002246BD"/>
    <w:rsid w:val="0022499C"/>
    <w:rsid w:val="00224DE7"/>
    <w:rsid w:val="00225010"/>
    <w:rsid w:val="0022660C"/>
    <w:rsid w:val="00226BE3"/>
    <w:rsid w:val="00226F5C"/>
    <w:rsid w:val="00231DB7"/>
    <w:rsid w:val="002327FA"/>
    <w:rsid w:val="00234007"/>
    <w:rsid w:val="00234583"/>
    <w:rsid w:val="00234AE3"/>
    <w:rsid w:val="00235498"/>
    <w:rsid w:val="00235DAF"/>
    <w:rsid w:val="00236663"/>
    <w:rsid w:val="0023690A"/>
    <w:rsid w:val="00237B8E"/>
    <w:rsid w:val="00237EEB"/>
    <w:rsid w:val="00242776"/>
    <w:rsid w:val="002433B7"/>
    <w:rsid w:val="002436CF"/>
    <w:rsid w:val="002466CD"/>
    <w:rsid w:val="002501CE"/>
    <w:rsid w:val="002563D3"/>
    <w:rsid w:val="00256AA2"/>
    <w:rsid w:val="0025766A"/>
    <w:rsid w:val="00257B12"/>
    <w:rsid w:val="0026138B"/>
    <w:rsid w:val="00261B47"/>
    <w:rsid w:val="00263BA4"/>
    <w:rsid w:val="002703FF"/>
    <w:rsid w:val="00272449"/>
    <w:rsid w:val="00272656"/>
    <w:rsid w:val="00273C61"/>
    <w:rsid w:val="0027536D"/>
    <w:rsid w:val="00276A63"/>
    <w:rsid w:val="00277E2E"/>
    <w:rsid w:val="00277E6D"/>
    <w:rsid w:val="0028227D"/>
    <w:rsid w:val="00282DE6"/>
    <w:rsid w:val="00285020"/>
    <w:rsid w:val="00294D3C"/>
    <w:rsid w:val="00295BB8"/>
    <w:rsid w:val="0029778F"/>
    <w:rsid w:val="0029779D"/>
    <w:rsid w:val="002A0036"/>
    <w:rsid w:val="002A034A"/>
    <w:rsid w:val="002A3105"/>
    <w:rsid w:val="002A49FD"/>
    <w:rsid w:val="002A5DB7"/>
    <w:rsid w:val="002A6051"/>
    <w:rsid w:val="002A76ED"/>
    <w:rsid w:val="002B035A"/>
    <w:rsid w:val="002B0EB4"/>
    <w:rsid w:val="002B10AF"/>
    <w:rsid w:val="002B2052"/>
    <w:rsid w:val="002B22E2"/>
    <w:rsid w:val="002B531D"/>
    <w:rsid w:val="002B5CCB"/>
    <w:rsid w:val="002B63E2"/>
    <w:rsid w:val="002C00D6"/>
    <w:rsid w:val="002C0BF5"/>
    <w:rsid w:val="002C1AAD"/>
    <w:rsid w:val="002C1E2D"/>
    <w:rsid w:val="002C380B"/>
    <w:rsid w:val="002C3917"/>
    <w:rsid w:val="002C5974"/>
    <w:rsid w:val="002C5DA1"/>
    <w:rsid w:val="002D06FC"/>
    <w:rsid w:val="002D0D5A"/>
    <w:rsid w:val="002D2517"/>
    <w:rsid w:val="002D2DA8"/>
    <w:rsid w:val="002D2EDF"/>
    <w:rsid w:val="002D3439"/>
    <w:rsid w:val="002D6F5C"/>
    <w:rsid w:val="002D795E"/>
    <w:rsid w:val="002E2509"/>
    <w:rsid w:val="002E4ECC"/>
    <w:rsid w:val="002E592D"/>
    <w:rsid w:val="002F119E"/>
    <w:rsid w:val="002F1602"/>
    <w:rsid w:val="002F1652"/>
    <w:rsid w:val="002F1816"/>
    <w:rsid w:val="002F1FE0"/>
    <w:rsid w:val="002F2243"/>
    <w:rsid w:val="002F333F"/>
    <w:rsid w:val="002F3958"/>
    <w:rsid w:val="002F672D"/>
    <w:rsid w:val="002F68E6"/>
    <w:rsid w:val="002F796A"/>
    <w:rsid w:val="002F7E79"/>
    <w:rsid w:val="00300758"/>
    <w:rsid w:val="00300C54"/>
    <w:rsid w:val="00301FB1"/>
    <w:rsid w:val="00302F4E"/>
    <w:rsid w:val="00304C28"/>
    <w:rsid w:val="00304EE4"/>
    <w:rsid w:val="003052B1"/>
    <w:rsid w:val="00305A3E"/>
    <w:rsid w:val="00305E7C"/>
    <w:rsid w:val="00306A2B"/>
    <w:rsid w:val="003070DD"/>
    <w:rsid w:val="00311EB4"/>
    <w:rsid w:val="0031307C"/>
    <w:rsid w:val="00315CC0"/>
    <w:rsid w:val="003205DD"/>
    <w:rsid w:val="00322710"/>
    <w:rsid w:val="00322747"/>
    <w:rsid w:val="00322B7A"/>
    <w:rsid w:val="003237C4"/>
    <w:rsid w:val="0032577B"/>
    <w:rsid w:val="00331424"/>
    <w:rsid w:val="00332AD1"/>
    <w:rsid w:val="0033493D"/>
    <w:rsid w:val="00334F0D"/>
    <w:rsid w:val="00336F99"/>
    <w:rsid w:val="0034009B"/>
    <w:rsid w:val="003406B0"/>
    <w:rsid w:val="00341592"/>
    <w:rsid w:val="00343C22"/>
    <w:rsid w:val="00345066"/>
    <w:rsid w:val="0034592F"/>
    <w:rsid w:val="003507A0"/>
    <w:rsid w:val="00350F1B"/>
    <w:rsid w:val="00351EF4"/>
    <w:rsid w:val="003537FE"/>
    <w:rsid w:val="00353EE3"/>
    <w:rsid w:val="003540FF"/>
    <w:rsid w:val="00354218"/>
    <w:rsid w:val="00354756"/>
    <w:rsid w:val="00354850"/>
    <w:rsid w:val="00354F20"/>
    <w:rsid w:val="003604A1"/>
    <w:rsid w:val="00361040"/>
    <w:rsid w:val="00363C93"/>
    <w:rsid w:val="003652E1"/>
    <w:rsid w:val="0036711D"/>
    <w:rsid w:val="00367A40"/>
    <w:rsid w:val="00370B79"/>
    <w:rsid w:val="00372846"/>
    <w:rsid w:val="00374A29"/>
    <w:rsid w:val="0037726E"/>
    <w:rsid w:val="00377A1B"/>
    <w:rsid w:val="00380A2D"/>
    <w:rsid w:val="003818C4"/>
    <w:rsid w:val="00382AD3"/>
    <w:rsid w:val="00384E70"/>
    <w:rsid w:val="003866D0"/>
    <w:rsid w:val="00386886"/>
    <w:rsid w:val="00387438"/>
    <w:rsid w:val="0038759B"/>
    <w:rsid w:val="00392AA0"/>
    <w:rsid w:val="00395350"/>
    <w:rsid w:val="00396119"/>
    <w:rsid w:val="0039715C"/>
    <w:rsid w:val="003A181E"/>
    <w:rsid w:val="003A1E1B"/>
    <w:rsid w:val="003A2CBE"/>
    <w:rsid w:val="003A38DA"/>
    <w:rsid w:val="003A498D"/>
    <w:rsid w:val="003A6F99"/>
    <w:rsid w:val="003A7EBE"/>
    <w:rsid w:val="003B155B"/>
    <w:rsid w:val="003B18AA"/>
    <w:rsid w:val="003B1906"/>
    <w:rsid w:val="003B254A"/>
    <w:rsid w:val="003B260A"/>
    <w:rsid w:val="003B3353"/>
    <w:rsid w:val="003B3B99"/>
    <w:rsid w:val="003B3F1B"/>
    <w:rsid w:val="003B4E17"/>
    <w:rsid w:val="003B5ABA"/>
    <w:rsid w:val="003B7C45"/>
    <w:rsid w:val="003B7E56"/>
    <w:rsid w:val="003C08B8"/>
    <w:rsid w:val="003C1DEF"/>
    <w:rsid w:val="003C2DF8"/>
    <w:rsid w:val="003C42B8"/>
    <w:rsid w:val="003C4C15"/>
    <w:rsid w:val="003C53C9"/>
    <w:rsid w:val="003C5705"/>
    <w:rsid w:val="003C573E"/>
    <w:rsid w:val="003C5CDD"/>
    <w:rsid w:val="003C701C"/>
    <w:rsid w:val="003D2CDD"/>
    <w:rsid w:val="003D3A4F"/>
    <w:rsid w:val="003D3AD0"/>
    <w:rsid w:val="003D6029"/>
    <w:rsid w:val="003E0D34"/>
    <w:rsid w:val="003E245F"/>
    <w:rsid w:val="003E594C"/>
    <w:rsid w:val="003E7068"/>
    <w:rsid w:val="003E72F0"/>
    <w:rsid w:val="003E7B68"/>
    <w:rsid w:val="003F0F97"/>
    <w:rsid w:val="003F1104"/>
    <w:rsid w:val="003F19EF"/>
    <w:rsid w:val="003F37AA"/>
    <w:rsid w:val="003F37EB"/>
    <w:rsid w:val="003F6867"/>
    <w:rsid w:val="003F6C47"/>
    <w:rsid w:val="003F6CF6"/>
    <w:rsid w:val="00401069"/>
    <w:rsid w:val="0040670F"/>
    <w:rsid w:val="0040734F"/>
    <w:rsid w:val="00407FCF"/>
    <w:rsid w:val="00410356"/>
    <w:rsid w:val="0041265C"/>
    <w:rsid w:val="00413969"/>
    <w:rsid w:val="004151B3"/>
    <w:rsid w:val="004154A7"/>
    <w:rsid w:val="00415CB0"/>
    <w:rsid w:val="0041723E"/>
    <w:rsid w:val="0042020C"/>
    <w:rsid w:val="00420CF1"/>
    <w:rsid w:val="0042180E"/>
    <w:rsid w:val="00422BD9"/>
    <w:rsid w:val="00424069"/>
    <w:rsid w:val="00425B0E"/>
    <w:rsid w:val="004262A6"/>
    <w:rsid w:val="0042676D"/>
    <w:rsid w:val="00426C38"/>
    <w:rsid w:val="00430C37"/>
    <w:rsid w:val="00432D3D"/>
    <w:rsid w:val="0043436D"/>
    <w:rsid w:val="004363F1"/>
    <w:rsid w:val="0043649C"/>
    <w:rsid w:val="00436D6F"/>
    <w:rsid w:val="0044260D"/>
    <w:rsid w:val="00442AD3"/>
    <w:rsid w:val="00442B26"/>
    <w:rsid w:val="004455FA"/>
    <w:rsid w:val="0044587A"/>
    <w:rsid w:val="00445CC3"/>
    <w:rsid w:val="00445EF1"/>
    <w:rsid w:val="00446781"/>
    <w:rsid w:val="00453B61"/>
    <w:rsid w:val="004556EF"/>
    <w:rsid w:val="00456A0B"/>
    <w:rsid w:val="00456CEF"/>
    <w:rsid w:val="00457E41"/>
    <w:rsid w:val="00460E04"/>
    <w:rsid w:val="004627C2"/>
    <w:rsid w:val="004636DE"/>
    <w:rsid w:val="00463C1C"/>
    <w:rsid w:val="00471D47"/>
    <w:rsid w:val="00473D09"/>
    <w:rsid w:val="0047459D"/>
    <w:rsid w:val="00476366"/>
    <w:rsid w:val="00481380"/>
    <w:rsid w:val="00481F2D"/>
    <w:rsid w:val="00482241"/>
    <w:rsid w:val="00483402"/>
    <w:rsid w:val="00484D32"/>
    <w:rsid w:val="00485CAC"/>
    <w:rsid w:val="00485E43"/>
    <w:rsid w:val="00486A25"/>
    <w:rsid w:val="00487D70"/>
    <w:rsid w:val="00491470"/>
    <w:rsid w:val="004936ED"/>
    <w:rsid w:val="0049590A"/>
    <w:rsid w:val="0049703E"/>
    <w:rsid w:val="004975C2"/>
    <w:rsid w:val="0049776E"/>
    <w:rsid w:val="004A2AE0"/>
    <w:rsid w:val="004A5BE0"/>
    <w:rsid w:val="004A64D2"/>
    <w:rsid w:val="004A7958"/>
    <w:rsid w:val="004B1E97"/>
    <w:rsid w:val="004B27AF"/>
    <w:rsid w:val="004B2B12"/>
    <w:rsid w:val="004B47AA"/>
    <w:rsid w:val="004B68CD"/>
    <w:rsid w:val="004B6D75"/>
    <w:rsid w:val="004C1886"/>
    <w:rsid w:val="004C1DAA"/>
    <w:rsid w:val="004C2EB2"/>
    <w:rsid w:val="004C3ED8"/>
    <w:rsid w:val="004C5108"/>
    <w:rsid w:val="004C5576"/>
    <w:rsid w:val="004C5FDE"/>
    <w:rsid w:val="004C602B"/>
    <w:rsid w:val="004C74C0"/>
    <w:rsid w:val="004D02DC"/>
    <w:rsid w:val="004D18F7"/>
    <w:rsid w:val="004D2749"/>
    <w:rsid w:val="004D47E2"/>
    <w:rsid w:val="004D67A9"/>
    <w:rsid w:val="004D7386"/>
    <w:rsid w:val="004D7708"/>
    <w:rsid w:val="004D7959"/>
    <w:rsid w:val="004E000D"/>
    <w:rsid w:val="004E345C"/>
    <w:rsid w:val="004E5EF8"/>
    <w:rsid w:val="004E6D52"/>
    <w:rsid w:val="004F177D"/>
    <w:rsid w:val="004F1F63"/>
    <w:rsid w:val="004F231C"/>
    <w:rsid w:val="004F3047"/>
    <w:rsid w:val="004F5CC2"/>
    <w:rsid w:val="004F7F1C"/>
    <w:rsid w:val="00500259"/>
    <w:rsid w:val="0050263F"/>
    <w:rsid w:val="00503531"/>
    <w:rsid w:val="00504079"/>
    <w:rsid w:val="005066AE"/>
    <w:rsid w:val="00507D63"/>
    <w:rsid w:val="00512199"/>
    <w:rsid w:val="00512729"/>
    <w:rsid w:val="005132E2"/>
    <w:rsid w:val="00515075"/>
    <w:rsid w:val="00516E2F"/>
    <w:rsid w:val="00517C5D"/>
    <w:rsid w:val="00517E5B"/>
    <w:rsid w:val="005202B5"/>
    <w:rsid w:val="005219AC"/>
    <w:rsid w:val="0052261A"/>
    <w:rsid w:val="00523BE0"/>
    <w:rsid w:val="005247F6"/>
    <w:rsid w:val="0052729A"/>
    <w:rsid w:val="005274AD"/>
    <w:rsid w:val="005275B5"/>
    <w:rsid w:val="0052772E"/>
    <w:rsid w:val="005306CA"/>
    <w:rsid w:val="00533BAC"/>
    <w:rsid w:val="005347CA"/>
    <w:rsid w:val="00534CCE"/>
    <w:rsid w:val="00535A8F"/>
    <w:rsid w:val="00540349"/>
    <w:rsid w:val="00540A3E"/>
    <w:rsid w:val="00540D7A"/>
    <w:rsid w:val="005414D5"/>
    <w:rsid w:val="005445A8"/>
    <w:rsid w:val="005451C8"/>
    <w:rsid w:val="00545B6C"/>
    <w:rsid w:val="005510E5"/>
    <w:rsid w:val="0055147D"/>
    <w:rsid w:val="0055240E"/>
    <w:rsid w:val="00552E0F"/>
    <w:rsid w:val="005537D0"/>
    <w:rsid w:val="005578E5"/>
    <w:rsid w:val="0056031E"/>
    <w:rsid w:val="00565803"/>
    <w:rsid w:val="00565B2E"/>
    <w:rsid w:val="005675AA"/>
    <w:rsid w:val="00570457"/>
    <w:rsid w:val="00571326"/>
    <w:rsid w:val="00571818"/>
    <w:rsid w:val="00571E40"/>
    <w:rsid w:val="0057249C"/>
    <w:rsid w:val="00573B48"/>
    <w:rsid w:val="00576166"/>
    <w:rsid w:val="00576A09"/>
    <w:rsid w:val="00580EFE"/>
    <w:rsid w:val="00583A5E"/>
    <w:rsid w:val="00584EE2"/>
    <w:rsid w:val="00584F87"/>
    <w:rsid w:val="00586A5E"/>
    <w:rsid w:val="005918F2"/>
    <w:rsid w:val="00591DA0"/>
    <w:rsid w:val="005929D9"/>
    <w:rsid w:val="00592D65"/>
    <w:rsid w:val="00592D6C"/>
    <w:rsid w:val="00592DCC"/>
    <w:rsid w:val="00593DA9"/>
    <w:rsid w:val="00594B8C"/>
    <w:rsid w:val="005A1873"/>
    <w:rsid w:val="005A3529"/>
    <w:rsid w:val="005A585C"/>
    <w:rsid w:val="005A769C"/>
    <w:rsid w:val="005A7C69"/>
    <w:rsid w:val="005B14F6"/>
    <w:rsid w:val="005B2436"/>
    <w:rsid w:val="005B568D"/>
    <w:rsid w:val="005B572A"/>
    <w:rsid w:val="005B62B9"/>
    <w:rsid w:val="005C4D14"/>
    <w:rsid w:val="005C56A1"/>
    <w:rsid w:val="005C6CCD"/>
    <w:rsid w:val="005D1126"/>
    <w:rsid w:val="005D1A1C"/>
    <w:rsid w:val="005D1A31"/>
    <w:rsid w:val="005D475D"/>
    <w:rsid w:val="005D513B"/>
    <w:rsid w:val="005D71D7"/>
    <w:rsid w:val="005D7D47"/>
    <w:rsid w:val="005E02C7"/>
    <w:rsid w:val="005E0725"/>
    <w:rsid w:val="005E1A53"/>
    <w:rsid w:val="005E1EE3"/>
    <w:rsid w:val="005E1F34"/>
    <w:rsid w:val="005E2456"/>
    <w:rsid w:val="005E491B"/>
    <w:rsid w:val="005F4065"/>
    <w:rsid w:val="005F509D"/>
    <w:rsid w:val="005F51E2"/>
    <w:rsid w:val="005F5E3B"/>
    <w:rsid w:val="005F6751"/>
    <w:rsid w:val="005F6F25"/>
    <w:rsid w:val="00600551"/>
    <w:rsid w:val="00601DF8"/>
    <w:rsid w:val="00602236"/>
    <w:rsid w:val="006055B1"/>
    <w:rsid w:val="006102F4"/>
    <w:rsid w:val="00610474"/>
    <w:rsid w:val="0061314A"/>
    <w:rsid w:val="0061379B"/>
    <w:rsid w:val="00613B73"/>
    <w:rsid w:val="006141FC"/>
    <w:rsid w:val="00621F90"/>
    <w:rsid w:val="00622E80"/>
    <w:rsid w:val="00623290"/>
    <w:rsid w:val="00624B6B"/>
    <w:rsid w:val="0062562B"/>
    <w:rsid w:val="00625BAA"/>
    <w:rsid w:val="00626ACC"/>
    <w:rsid w:val="0063208B"/>
    <w:rsid w:val="00635137"/>
    <w:rsid w:val="00636700"/>
    <w:rsid w:val="00637557"/>
    <w:rsid w:val="00642397"/>
    <w:rsid w:val="00642801"/>
    <w:rsid w:val="006433C5"/>
    <w:rsid w:val="00647174"/>
    <w:rsid w:val="00647296"/>
    <w:rsid w:val="00647808"/>
    <w:rsid w:val="00651EB9"/>
    <w:rsid w:val="00654098"/>
    <w:rsid w:val="00656336"/>
    <w:rsid w:val="00657756"/>
    <w:rsid w:val="006610E0"/>
    <w:rsid w:val="00662555"/>
    <w:rsid w:val="0066359A"/>
    <w:rsid w:val="00663D11"/>
    <w:rsid w:val="00665C52"/>
    <w:rsid w:val="00667456"/>
    <w:rsid w:val="00667C57"/>
    <w:rsid w:val="006713B8"/>
    <w:rsid w:val="0067484A"/>
    <w:rsid w:val="00676297"/>
    <w:rsid w:val="00677667"/>
    <w:rsid w:val="00677671"/>
    <w:rsid w:val="00680617"/>
    <w:rsid w:val="00681939"/>
    <w:rsid w:val="0068223A"/>
    <w:rsid w:val="006836BD"/>
    <w:rsid w:val="006860DD"/>
    <w:rsid w:val="0068700F"/>
    <w:rsid w:val="006900A5"/>
    <w:rsid w:val="00691846"/>
    <w:rsid w:val="00694EC7"/>
    <w:rsid w:val="00696A56"/>
    <w:rsid w:val="006979C5"/>
    <w:rsid w:val="00697F62"/>
    <w:rsid w:val="006A025C"/>
    <w:rsid w:val="006A0533"/>
    <w:rsid w:val="006A3AE3"/>
    <w:rsid w:val="006A424A"/>
    <w:rsid w:val="006A471E"/>
    <w:rsid w:val="006A4F32"/>
    <w:rsid w:val="006B05A9"/>
    <w:rsid w:val="006B10A2"/>
    <w:rsid w:val="006B1557"/>
    <w:rsid w:val="006B1C68"/>
    <w:rsid w:val="006B2535"/>
    <w:rsid w:val="006B2D4E"/>
    <w:rsid w:val="006B607F"/>
    <w:rsid w:val="006B6EF5"/>
    <w:rsid w:val="006B777C"/>
    <w:rsid w:val="006C19A2"/>
    <w:rsid w:val="006C202B"/>
    <w:rsid w:val="006C29BD"/>
    <w:rsid w:val="006C44C9"/>
    <w:rsid w:val="006C4945"/>
    <w:rsid w:val="006C69D6"/>
    <w:rsid w:val="006C6FA2"/>
    <w:rsid w:val="006D0799"/>
    <w:rsid w:val="006D0800"/>
    <w:rsid w:val="006D11F5"/>
    <w:rsid w:val="006D5176"/>
    <w:rsid w:val="006D7EF0"/>
    <w:rsid w:val="006E262B"/>
    <w:rsid w:val="006E66E3"/>
    <w:rsid w:val="006F16B6"/>
    <w:rsid w:val="006F201F"/>
    <w:rsid w:val="006F26FF"/>
    <w:rsid w:val="006F302F"/>
    <w:rsid w:val="006F3B04"/>
    <w:rsid w:val="006F4F70"/>
    <w:rsid w:val="006F690B"/>
    <w:rsid w:val="006F78AC"/>
    <w:rsid w:val="00700D8D"/>
    <w:rsid w:val="00701700"/>
    <w:rsid w:val="00703500"/>
    <w:rsid w:val="00704E16"/>
    <w:rsid w:val="007058FC"/>
    <w:rsid w:val="00706C08"/>
    <w:rsid w:val="00707609"/>
    <w:rsid w:val="0071280F"/>
    <w:rsid w:val="00713104"/>
    <w:rsid w:val="007131B6"/>
    <w:rsid w:val="00713D8B"/>
    <w:rsid w:val="007143C9"/>
    <w:rsid w:val="0071475E"/>
    <w:rsid w:val="00716092"/>
    <w:rsid w:val="0071692D"/>
    <w:rsid w:val="00716DCC"/>
    <w:rsid w:val="00716ED2"/>
    <w:rsid w:val="00717151"/>
    <w:rsid w:val="0071717B"/>
    <w:rsid w:val="00717B27"/>
    <w:rsid w:val="00720092"/>
    <w:rsid w:val="0072162D"/>
    <w:rsid w:val="00724193"/>
    <w:rsid w:val="00731478"/>
    <w:rsid w:val="0073409B"/>
    <w:rsid w:val="007340C6"/>
    <w:rsid w:val="007344C0"/>
    <w:rsid w:val="007345F8"/>
    <w:rsid w:val="0073513D"/>
    <w:rsid w:val="0073646F"/>
    <w:rsid w:val="007411D8"/>
    <w:rsid w:val="00741AA8"/>
    <w:rsid w:val="007423B8"/>
    <w:rsid w:val="007425A9"/>
    <w:rsid w:val="0074324A"/>
    <w:rsid w:val="00743CEC"/>
    <w:rsid w:val="00750B08"/>
    <w:rsid w:val="00751690"/>
    <w:rsid w:val="007517A6"/>
    <w:rsid w:val="0075229F"/>
    <w:rsid w:val="007538A8"/>
    <w:rsid w:val="007548B9"/>
    <w:rsid w:val="00754E25"/>
    <w:rsid w:val="007558DD"/>
    <w:rsid w:val="00756846"/>
    <w:rsid w:val="00760781"/>
    <w:rsid w:val="0076154A"/>
    <w:rsid w:val="0076303A"/>
    <w:rsid w:val="00764BD2"/>
    <w:rsid w:val="00765D55"/>
    <w:rsid w:val="0076707E"/>
    <w:rsid w:val="00767BB5"/>
    <w:rsid w:val="00767F33"/>
    <w:rsid w:val="007705CF"/>
    <w:rsid w:val="007706F3"/>
    <w:rsid w:val="007709E9"/>
    <w:rsid w:val="00774C84"/>
    <w:rsid w:val="00774F56"/>
    <w:rsid w:val="00775B00"/>
    <w:rsid w:val="00775B03"/>
    <w:rsid w:val="007805B6"/>
    <w:rsid w:val="007815B5"/>
    <w:rsid w:val="007816F5"/>
    <w:rsid w:val="00783FA5"/>
    <w:rsid w:val="0078406C"/>
    <w:rsid w:val="00784158"/>
    <w:rsid w:val="007845F9"/>
    <w:rsid w:val="00791843"/>
    <w:rsid w:val="007927EF"/>
    <w:rsid w:val="00796A6C"/>
    <w:rsid w:val="007A0458"/>
    <w:rsid w:val="007A2BFB"/>
    <w:rsid w:val="007A48D4"/>
    <w:rsid w:val="007A4B72"/>
    <w:rsid w:val="007A512A"/>
    <w:rsid w:val="007A6F0D"/>
    <w:rsid w:val="007B0F84"/>
    <w:rsid w:val="007B258C"/>
    <w:rsid w:val="007B629F"/>
    <w:rsid w:val="007C10CC"/>
    <w:rsid w:val="007C2A55"/>
    <w:rsid w:val="007C351F"/>
    <w:rsid w:val="007C6BC7"/>
    <w:rsid w:val="007D2E5A"/>
    <w:rsid w:val="007D328D"/>
    <w:rsid w:val="007D49EC"/>
    <w:rsid w:val="007D4C4F"/>
    <w:rsid w:val="007D54F9"/>
    <w:rsid w:val="007D5FF5"/>
    <w:rsid w:val="007D607E"/>
    <w:rsid w:val="007E2F0E"/>
    <w:rsid w:val="007E3B9F"/>
    <w:rsid w:val="007E60E3"/>
    <w:rsid w:val="007F15BA"/>
    <w:rsid w:val="007F1AC3"/>
    <w:rsid w:val="007F22DD"/>
    <w:rsid w:val="007F2E47"/>
    <w:rsid w:val="007F385B"/>
    <w:rsid w:val="007F4356"/>
    <w:rsid w:val="007F542F"/>
    <w:rsid w:val="007F70A7"/>
    <w:rsid w:val="007F79B4"/>
    <w:rsid w:val="007F7FEC"/>
    <w:rsid w:val="00800864"/>
    <w:rsid w:val="008008AF"/>
    <w:rsid w:val="00801711"/>
    <w:rsid w:val="00806D15"/>
    <w:rsid w:val="008071A3"/>
    <w:rsid w:val="00810184"/>
    <w:rsid w:val="008101D0"/>
    <w:rsid w:val="008121B4"/>
    <w:rsid w:val="00812BFB"/>
    <w:rsid w:val="00812EAA"/>
    <w:rsid w:val="00813850"/>
    <w:rsid w:val="00815D38"/>
    <w:rsid w:val="00816039"/>
    <w:rsid w:val="00817537"/>
    <w:rsid w:val="00817A19"/>
    <w:rsid w:val="00822FD1"/>
    <w:rsid w:val="00824BB8"/>
    <w:rsid w:val="00826A70"/>
    <w:rsid w:val="00826B6E"/>
    <w:rsid w:val="00827479"/>
    <w:rsid w:val="00827840"/>
    <w:rsid w:val="00830590"/>
    <w:rsid w:val="008309DD"/>
    <w:rsid w:val="00833E0B"/>
    <w:rsid w:val="00834BF3"/>
    <w:rsid w:val="008401D3"/>
    <w:rsid w:val="00840BA4"/>
    <w:rsid w:val="00842A76"/>
    <w:rsid w:val="00842F22"/>
    <w:rsid w:val="00843CB4"/>
    <w:rsid w:val="00843E00"/>
    <w:rsid w:val="00845F4E"/>
    <w:rsid w:val="00846AE4"/>
    <w:rsid w:val="00846D82"/>
    <w:rsid w:val="0084700B"/>
    <w:rsid w:val="00847194"/>
    <w:rsid w:val="00850560"/>
    <w:rsid w:val="008507E8"/>
    <w:rsid w:val="00851A6C"/>
    <w:rsid w:val="0085227E"/>
    <w:rsid w:val="008558A8"/>
    <w:rsid w:val="00855F09"/>
    <w:rsid w:val="008563F3"/>
    <w:rsid w:val="008614F5"/>
    <w:rsid w:val="00862126"/>
    <w:rsid w:val="00862543"/>
    <w:rsid w:val="008628E1"/>
    <w:rsid w:val="00870A56"/>
    <w:rsid w:val="0087352E"/>
    <w:rsid w:val="008744C7"/>
    <w:rsid w:val="00874C0F"/>
    <w:rsid w:val="00876EE8"/>
    <w:rsid w:val="00877559"/>
    <w:rsid w:val="008802E6"/>
    <w:rsid w:val="008803C9"/>
    <w:rsid w:val="00880DD6"/>
    <w:rsid w:val="008829E5"/>
    <w:rsid w:val="008861C5"/>
    <w:rsid w:val="00886EE6"/>
    <w:rsid w:val="00890F11"/>
    <w:rsid w:val="008910A5"/>
    <w:rsid w:val="0089112C"/>
    <w:rsid w:val="00892570"/>
    <w:rsid w:val="00893C4B"/>
    <w:rsid w:val="00894B26"/>
    <w:rsid w:val="00894F2A"/>
    <w:rsid w:val="00896647"/>
    <w:rsid w:val="008A041B"/>
    <w:rsid w:val="008A14A1"/>
    <w:rsid w:val="008A1C66"/>
    <w:rsid w:val="008A309A"/>
    <w:rsid w:val="008A50EA"/>
    <w:rsid w:val="008A56E2"/>
    <w:rsid w:val="008A5AA6"/>
    <w:rsid w:val="008B022D"/>
    <w:rsid w:val="008B0F2A"/>
    <w:rsid w:val="008B1F44"/>
    <w:rsid w:val="008B2172"/>
    <w:rsid w:val="008B2B0C"/>
    <w:rsid w:val="008B2DB0"/>
    <w:rsid w:val="008B4239"/>
    <w:rsid w:val="008B530F"/>
    <w:rsid w:val="008B5A8E"/>
    <w:rsid w:val="008B5B1E"/>
    <w:rsid w:val="008B64EF"/>
    <w:rsid w:val="008B7FAB"/>
    <w:rsid w:val="008C038F"/>
    <w:rsid w:val="008C10A3"/>
    <w:rsid w:val="008C2BCA"/>
    <w:rsid w:val="008C3E65"/>
    <w:rsid w:val="008C3FED"/>
    <w:rsid w:val="008C4A95"/>
    <w:rsid w:val="008C508E"/>
    <w:rsid w:val="008C57C5"/>
    <w:rsid w:val="008C7DB3"/>
    <w:rsid w:val="008D13A3"/>
    <w:rsid w:val="008D173D"/>
    <w:rsid w:val="008D40A2"/>
    <w:rsid w:val="008D4428"/>
    <w:rsid w:val="008D4B46"/>
    <w:rsid w:val="008D55D4"/>
    <w:rsid w:val="008D64ED"/>
    <w:rsid w:val="008E0FD9"/>
    <w:rsid w:val="008E3FB1"/>
    <w:rsid w:val="008E4A81"/>
    <w:rsid w:val="008E63FA"/>
    <w:rsid w:val="008E6790"/>
    <w:rsid w:val="008E7C82"/>
    <w:rsid w:val="008F0019"/>
    <w:rsid w:val="008F03AA"/>
    <w:rsid w:val="008F094B"/>
    <w:rsid w:val="008F0C19"/>
    <w:rsid w:val="008F414E"/>
    <w:rsid w:val="008F4D8A"/>
    <w:rsid w:val="008F5233"/>
    <w:rsid w:val="008F752F"/>
    <w:rsid w:val="008F7C0F"/>
    <w:rsid w:val="008F7EA9"/>
    <w:rsid w:val="00902558"/>
    <w:rsid w:val="00902ABA"/>
    <w:rsid w:val="009039C4"/>
    <w:rsid w:val="009053C2"/>
    <w:rsid w:val="00910C36"/>
    <w:rsid w:val="00911384"/>
    <w:rsid w:val="009129B7"/>
    <w:rsid w:val="0091393D"/>
    <w:rsid w:val="0091441A"/>
    <w:rsid w:val="00921CED"/>
    <w:rsid w:val="009231EE"/>
    <w:rsid w:val="00923C91"/>
    <w:rsid w:val="00930352"/>
    <w:rsid w:val="009331AA"/>
    <w:rsid w:val="00933469"/>
    <w:rsid w:val="009348AB"/>
    <w:rsid w:val="0093577E"/>
    <w:rsid w:val="0093797B"/>
    <w:rsid w:val="0094446D"/>
    <w:rsid w:val="00944F11"/>
    <w:rsid w:val="00944F5F"/>
    <w:rsid w:val="009458F5"/>
    <w:rsid w:val="00946549"/>
    <w:rsid w:val="00946A5B"/>
    <w:rsid w:val="009511D6"/>
    <w:rsid w:val="00951664"/>
    <w:rsid w:val="009517C0"/>
    <w:rsid w:val="00952314"/>
    <w:rsid w:val="00953968"/>
    <w:rsid w:val="00953FA2"/>
    <w:rsid w:val="009569B0"/>
    <w:rsid w:val="00957D36"/>
    <w:rsid w:val="009631B3"/>
    <w:rsid w:val="009648FA"/>
    <w:rsid w:val="00964DC2"/>
    <w:rsid w:val="009651B6"/>
    <w:rsid w:val="0096757C"/>
    <w:rsid w:val="00967BC0"/>
    <w:rsid w:val="009711C2"/>
    <w:rsid w:val="009729E2"/>
    <w:rsid w:val="00972AE0"/>
    <w:rsid w:val="00980DE8"/>
    <w:rsid w:val="00982422"/>
    <w:rsid w:val="00982474"/>
    <w:rsid w:val="00982805"/>
    <w:rsid w:val="0098479A"/>
    <w:rsid w:val="00985EC9"/>
    <w:rsid w:val="00985F8E"/>
    <w:rsid w:val="00986B53"/>
    <w:rsid w:val="00987321"/>
    <w:rsid w:val="00987DD6"/>
    <w:rsid w:val="009906C9"/>
    <w:rsid w:val="009931E1"/>
    <w:rsid w:val="00995017"/>
    <w:rsid w:val="009969CC"/>
    <w:rsid w:val="009A145A"/>
    <w:rsid w:val="009A3CCB"/>
    <w:rsid w:val="009A70D1"/>
    <w:rsid w:val="009A7EBE"/>
    <w:rsid w:val="009B05D7"/>
    <w:rsid w:val="009B1057"/>
    <w:rsid w:val="009B2BE8"/>
    <w:rsid w:val="009B45AD"/>
    <w:rsid w:val="009B47A1"/>
    <w:rsid w:val="009B4AB7"/>
    <w:rsid w:val="009B6AB4"/>
    <w:rsid w:val="009B7AE2"/>
    <w:rsid w:val="009C2C8E"/>
    <w:rsid w:val="009C31A4"/>
    <w:rsid w:val="009C366E"/>
    <w:rsid w:val="009C3CB8"/>
    <w:rsid w:val="009C3F77"/>
    <w:rsid w:val="009C47E0"/>
    <w:rsid w:val="009C48D4"/>
    <w:rsid w:val="009C5016"/>
    <w:rsid w:val="009C515E"/>
    <w:rsid w:val="009D0070"/>
    <w:rsid w:val="009D1FA6"/>
    <w:rsid w:val="009D26BA"/>
    <w:rsid w:val="009D4626"/>
    <w:rsid w:val="009D5EC4"/>
    <w:rsid w:val="009E0099"/>
    <w:rsid w:val="009E4175"/>
    <w:rsid w:val="009E5717"/>
    <w:rsid w:val="009E74B2"/>
    <w:rsid w:val="009E7AF3"/>
    <w:rsid w:val="009F24D4"/>
    <w:rsid w:val="009F252F"/>
    <w:rsid w:val="009F4D08"/>
    <w:rsid w:val="00A03026"/>
    <w:rsid w:val="00A03F48"/>
    <w:rsid w:val="00A04A57"/>
    <w:rsid w:val="00A0606C"/>
    <w:rsid w:val="00A07153"/>
    <w:rsid w:val="00A07B65"/>
    <w:rsid w:val="00A07C05"/>
    <w:rsid w:val="00A11841"/>
    <w:rsid w:val="00A12799"/>
    <w:rsid w:val="00A1283A"/>
    <w:rsid w:val="00A12A82"/>
    <w:rsid w:val="00A14986"/>
    <w:rsid w:val="00A14B22"/>
    <w:rsid w:val="00A14BF2"/>
    <w:rsid w:val="00A155FF"/>
    <w:rsid w:val="00A15BB3"/>
    <w:rsid w:val="00A1799F"/>
    <w:rsid w:val="00A2270C"/>
    <w:rsid w:val="00A23BC3"/>
    <w:rsid w:val="00A24C69"/>
    <w:rsid w:val="00A24CBC"/>
    <w:rsid w:val="00A25371"/>
    <w:rsid w:val="00A265B8"/>
    <w:rsid w:val="00A275E0"/>
    <w:rsid w:val="00A306E1"/>
    <w:rsid w:val="00A32C08"/>
    <w:rsid w:val="00A33B1A"/>
    <w:rsid w:val="00A344B9"/>
    <w:rsid w:val="00A35538"/>
    <w:rsid w:val="00A3705E"/>
    <w:rsid w:val="00A421B5"/>
    <w:rsid w:val="00A43B2F"/>
    <w:rsid w:val="00A463B3"/>
    <w:rsid w:val="00A4705A"/>
    <w:rsid w:val="00A4713F"/>
    <w:rsid w:val="00A50B04"/>
    <w:rsid w:val="00A518AE"/>
    <w:rsid w:val="00A53A82"/>
    <w:rsid w:val="00A5436A"/>
    <w:rsid w:val="00A56DBE"/>
    <w:rsid w:val="00A56DFB"/>
    <w:rsid w:val="00A5703A"/>
    <w:rsid w:val="00A570A9"/>
    <w:rsid w:val="00A5737F"/>
    <w:rsid w:val="00A5797B"/>
    <w:rsid w:val="00A60909"/>
    <w:rsid w:val="00A61782"/>
    <w:rsid w:val="00A63004"/>
    <w:rsid w:val="00A64989"/>
    <w:rsid w:val="00A67DB8"/>
    <w:rsid w:val="00A72D46"/>
    <w:rsid w:val="00A72E82"/>
    <w:rsid w:val="00A732E6"/>
    <w:rsid w:val="00A74473"/>
    <w:rsid w:val="00A7480D"/>
    <w:rsid w:val="00A82546"/>
    <w:rsid w:val="00A836F1"/>
    <w:rsid w:val="00A84D20"/>
    <w:rsid w:val="00A8504C"/>
    <w:rsid w:val="00A86CA8"/>
    <w:rsid w:val="00A92069"/>
    <w:rsid w:val="00A939D0"/>
    <w:rsid w:val="00A9401C"/>
    <w:rsid w:val="00A94175"/>
    <w:rsid w:val="00A946F5"/>
    <w:rsid w:val="00A96902"/>
    <w:rsid w:val="00A9745E"/>
    <w:rsid w:val="00AA36F7"/>
    <w:rsid w:val="00AA5AE7"/>
    <w:rsid w:val="00AA6985"/>
    <w:rsid w:val="00AA6EA9"/>
    <w:rsid w:val="00AB27D3"/>
    <w:rsid w:val="00AB33FB"/>
    <w:rsid w:val="00AB3CC9"/>
    <w:rsid w:val="00AB437E"/>
    <w:rsid w:val="00AB4DE0"/>
    <w:rsid w:val="00AB4F96"/>
    <w:rsid w:val="00AB6762"/>
    <w:rsid w:val="00AB71A4"/>
    <w:rsid w:val="00AC2DEB"/>
    <w:rsid w:val="00AC4B29"/>
    <w:rsid w:val="00AD0E6D"/>
    <w:rsid w:val="00AD1723"/>
    <w:rsid w:val="00AD2676"/>
    <w:rsid w:val="00AD3ADD"/>
    <w:rsid w:val="00AD5D3A"/>
    <w:rsid w:val="00AD6AFC"/>
    <w:rsid w:val="00AD7031"/>
    <w:rsid w:val="00AD7246"/>
    <w:rsid w:val="00AE32D5"/>
    <w:rsid w:val="00AE7013"/>
    <w:rsid w:val="00AE7165"/>
    <w:rsid w:val="00AE7739"/>
    <w:rsid w:val="00AF0380"/>
    <w:rsid w:val="00AF2F55"/>
    <w:rsid w:val="00AF3616"/>
    <w:rsid w:val="00AF3C2E"/>
    <w:rsid w:val="00AF687C"/>
    <w:rsid w:val="00AF6A9A"/>
    <w:rsid w:val="00AF7843"/>
    <w:rsid w:val="00B01C63"/>
    <w:rsid w:val="00B027F5"/>
    <w:rsid w:val="00B02FA8"/>
    <w:rsid w:val="00B03E8F"/>
    <w:rsid w:val="00B063ED"/>
    <w:rsid w:val="00B0706E"/>
    <w:rsid w:val="00B07580"/>
    <w:rsid w:val="00B11C72"/>
    <w:rsid w:val="00B13673"/>
    <w:rsid w:val="00B150F1"/>
    <w:rsid w:val="00B20AE3"/>
    <w:rsid w:val="00B2187F"/>
    <w:rsid w:val="00B2491B"/>
    <w:rsid w:val="00B25919"/>
    <w:rsid w:val="00B26054"/>
    <w:rsid w:val="00B27073"/>
    <w:rsid w:val="00B30577"/>
    <w:rsid w:val="00B3359E"/>
    <w:rsid w:val="00B33C77"/>
    <w:rsid w:val="00B35F55"/>
    <w:rsid w:val="00B37BE6"/>
    <w:rsid w:val="00B417FE"/>
    <w:rsid w:val="00B43475"/>
    <w:rsid w:val="00B45FE2"/>
    <w:rsid w:val="00B46F6F"/>
    <w:rsid w:val="00B476BF"/>
    <w:rsid w:val="00B47A48"/>
    <w:rsid w:val="00B53D5D"/>
    <w:rsid w:val="00B579AE"/>
    <w:rsid w:val="00B60426"/>
    <w:rsid w:val="00B62F6B"/>
    <w:rsid w:val="00B66C11"/>
    <w:rsid w:val="00B67F74"/>
    <w:rsid w:val="00B7094E"/>
    <w:rsid w:val="00B70BCF"/>
    <w:rsid w:val="00B721CA"/>
    <w:rsid w:val="00B723ED"/>
    <w:rsid w:val="00B72CB0"/>
    <w:rsid w:val="00B74462"/>
    <w:rsid w:val="00B762EA"/>
    <w:rsid w:val="00B77DDD"/>
    <w:rsid w:val="00B80731"/>
    <w:rsid w:val="00B835AF"/>
    <w:rsid w:val="00B84689"/>
    <w:rsid w:val="00B85478"/>
    <w:rsid w:val="00B86502"/>
    <w:rsid w:val="00B91E3B"/>
    <w:rsid w:val="00B93114"/>
    <w:rsid w:val="00B93B95"/>
    <w:rsid w:val="00B94BEA"/>
    <w:rsid w:val="00B95185"/>
    <w:rsid w:val="00B9519E"/>
    <w:rsid w:val="00BA01C7"/>
    <w:rsid w:val="00BA1F18"/>
    <w:rsid w:val="00BA4E26"/>
    <w:rsid w:val="00BA58A4"/>
    <w:rsid w:val="00BA72B0"/>
    <w:rsid w:val="00BA74B1"/>
    <w:rsid w:val="00BB09C8"/>
    <w:rsid w:val="00BB0D97"/>
    <w:rsid w:val="00BB1C53"/>
    <w:rsid w:val="00BB1E5D"/>
    <w:rsid w:val="00BB3222"/>
    <w:rsid w:val="00BB4A16"/>
    <w:rsid w:val="00BC0ACF"/>
    <w:rsid w:val="00BC0EF2"/>
    <w:rsid w:val="00BC1B1C"/>
    <w:rsid w:val="00BC37ED"/>
    <w:rsid w:val="00BC4AB0"/>
    <w:rsid w:val="00BD0DA0"/>
    <w:rsid w:val="00BD123D"/>
    <w:rsid w:val="00BD3C0D"/>
    <w:rsid w:val="00BD5680"/>
    <w:rsid w:val="00BD5A7A"/>
    <w:rsid w:val="00BD7222"/>
    <w:rsid w:val="00BD78AE"/>
    <w:rsid w:val="00BE290B"/>
    <w:rsid w:val="00BE4DBF"/>
    <w:rsid w:val="00BE54A4"/>
    <w:rsid w:val="00BF0502"/>
    <w:rsid w:val="00BF191B"/>
    <w:rsid w:val="00BF2BC4"/>
    <w:rsid w:val="00BF2F58"/>
    <w:rsid w:val="00BF3001"/>
    <w:rsid w:val="00BF5D90"/>
    <w:rsid w:val="00C01BFA"/>
    <w:rsid w:val="00C02274"/>
    <w:rsid w:val="00C023B9"/>
    <w:rsid w:val="00C02F53"/>
    <w:rsid w:val="00C055C5"/>
    <w:rsid w:val="00C05867"/>
    <w:rsid w:val="00C062F9"/>
    <w:rsid w:val="00C07E82"/>
    <w:rsid w:val="00C11925"/>
    <w:rsid w:val="00C11952"/>
    <w:rsid w:val="00C11A0A"/>
    <w:rsid w:val="00C12CFF"/>
    <w:rsid w:val="00C13474"/>
    <w:rsid w:val="00C14434"/>
    <w:rsid w:val="00C14A2B"/>
    <w:rsid w:val="00C1568A"/>
    <w:rsid w:val="00C258CF"/>
    <w:rsid w:val="00C32E22"/>
    <w:rsid w:val="00C33996"/>
    <w:rsid w:val="00C33FD6"/>
    <w:rsid w:val="00C351E7"/>
    <w:rsid w:val="00C352F1"/>
    <w:rsid w:val="00C35AC5"/>
    <w:rsid w:val="00C35B13"/>
    <w:rsid w:val="00C42164"/>
    <w:rsid w:val="00C43524"/>
    <w:rsid w:val="00C4381D"/>
    <w:rsid w:val="00C44481"/>
    <w:rsid w:val="00C47FD9"/>
    <w:rsid w:val="00C507EA"/>
    <w:rsid w:val="00C50891"/>
    <w:rsid w:val="00C51601"/>
    <w:rsid w:val="00C525C2"/>
    <w:rsid w:val="00C52A69"/>
    <w:rsid w:val="00C52B59"/>
    <w:rsid w:val="00C548FF"/>
    <w:rsid w:val="00C54B42"/>
    <w:rsid w:val="00C54DBA"/>
    <w:rsid w:val="00C5728E"/>
    <w:rsid w:val="00C5752F"/>
    <w:rsid w:val="00C62A7C"/>
    <w:rsid w:val="00C652C1"/>
    <w:rsid w:val="00C65C6F"/>
    <w:rsid w:val="00C66756"/>
    <w:rsid w:val="00C6788B"/>
    <w:rsid w:val="00C70B9D"/>
    <w:rsid w:val="00C72D85"/>
    <w:rsid w:val="00C754E6"/>
    <w:rsid w:val="00C770FC"/>
    <w:rsid w:val="00C773A1"/>
    <w:rsid w:val="00C838A9"/>
    <w:rsid w:val="00C83C52"/>
    <w:rsid w:val="00C84922"/>
    <w:rsid w:val="00C85CAD"/>
    <w:rsid w:val="00C86695"/>
    <w:rsid w:val="00C87770"/>
    <w:rsid w:val="00C93E7B"/>
    <w:rsid w:val="00C9511C"/>
    <w:rsid w:val="00C95F63"/>
    <w:rsid w:val="00C9731B"/>
    <w:rsid w:val="00CA34C0"/>
    <w:rsid w:val="00CA39A0"/>
    <w:rsid w:val="00CA734C"/>
    <w:rsid w:val="00CB2628"/>
    <w:rsid w:val="00CB3182"/>
    <w:rsid w:val="00CB3D38"/>
    <w:rsid w:val="00CB4555"/>
    <w:rsid w:val="00CB52F5"/>
    <w:rsid w:val="00CB772F"/>
    <w:rsid w:val="00CB782B"/>
    <w:rsid w:val="00CC2FC5"/>
    <w:rsid w:val="00CC3E32"/>
    <w:rsid w:val="00CC4BAA"/>
    <w:rsid w:val="00CC4D86"/>
    <w:rsid w:val="00CC6FBF"/>
    <w:rsid w:val="00CC73A9"/>
    <w:rsid w:val="00CC75E9"/>
    <w:rsid w:val="00CD019D"/>
    <w:rsid w:val="00CD1000"/>
    <w:rsid w:val="00CD2296"/>
    <w:rsid w:val="00CD22A6"/>
    <w:rsid w:val="00CD2397"/>
    <w:rsid w:val="00CD2703"/>
    <w:rsid w:val="00CD303B"/>
    <w:rsid w:val="00CD4319"/>
    <w:rsid w:val="00CD4F64"/>
    <w:rsid w:val="00CD506A"/>
    <w:rsid w:val="00CD53C2"/>
    <w:rsid w:val="00CD587B"/>
    <w:rsid w:val="00CD64E9"/>
    <w:rsid w:val="00CD7F5C"/>
    <w:rsid w:val="00CE00D3"/>
    <w:rsid w:val="00CE153F"/>
    <w:rsid w:val="00CE4151"/>
    <w:rsid w:val="00CE55B3"/>
    <w:rsid w:val="00CE5A90"/>
    <w:rsid w:val="00CE62B6"/>
    <w:rsid w:val="00CE6C96"/>
    <w:rsid w:val="00CF0E1F"/>
    <w:rsid w:val="00CF1BDF"/>
    <w:rsid w:val="00CF1D30"/>
    <w:rsid w:val="00CF2687"/>
    <w:rsid w:val="00CF40AE"/>
    <w:rsid w:val="00CF48D1"/>
    <w:rsid w:val="00CF4951"/>
    <w:rsid w:val="00CF5008"/>
    <w:rsid w:val="00CF7C6F"/>
    <w:rsid w:val="00D00D10"/>
    <w:rsid w:val="00D04A6F"/>
    <w:rsid w:val="00D04F7B"/>
    <w:rsid w:val="00D05A74"/>
    <w:rsid w:val="00D05DBE"/>
    <w:rsid w:val="00D061E0"/>
    <w:rsid w:val="00D078D8"/>
    <w:rsid w:val="00D10BA6"/>
    <w:rsid w:val="00D10CE9"/>
    <w:rsid w:val="00D10F96"/>
    <w:rsid w:val="00D1220D"/>
    <w:rsid w:val="00D15603"/>
    <w:rsid w:val="00D1678A"/>
    <w:rsid w:val="00D16D86"/>
    <w:rsid w:val="00D16E74"/>
    <w:rsid w:val="00D20F44"/>
    <w:rsid w:val="00D254F6"/>
    <w:rsid w:val="00D27981"/>
    <w:rsid w:val="00D32227"/>
    <w:rsid w:val="00D32264"/>
    <w:rsid w:val="00D339E0"/>
    <w:rsid w:val="00D33BF7"/>
    <w:rsid w:val="00D34936"/>
    <w:rsid w:val="00D34C43"/>
    <w:rsid w:val="00D3610A"/>
    <w:rsid w:val="00D40263"/>
    <w:rsid w:val="00D41103"/>
    <w:rsid w:val="00D445B6"/>
    <w:rsid w:val="00D456A4"/>
    <w:rsid w:val="00D4599D"/>
    <w:rsid w:val="00D5174F"/>
    <w:rsid w:val="00D51BE7"/>
    <w:rsid w:val="00D5352B"/>
    <w:rsid w:val="00D546FA"/>
    <w:rsid w:val="00D558FC"/>
    <w:rsid w:val="00D5618F"/>
    <w:rsid w:val="00D562A2"/>
    <w:rsid w:val="00D61485"/>
    <w:rsid w:val="00D6207A"/>
    <w:rsid w:val="00D638C7"/>
    <w:rsid w:val="00D65553"/>
    <w:rsid w:val="00D65EE2"/>
    <w:rsid w:val="00D66284"/>
    <w:rsid w:val="00D67415"/>
    <w:rsid w:val="00D702B1"/>
    <w:rsid w:val="00D705A3"/>
    <w:rsid w:val="00D7289C"/>
    <w:rsid w:val="00D74B9B"/>
    <w:rsid w:val="00D76417"/>
    <w:rsid w:val="00D771A6"/>
    <w:rsid w:val="00D80AC0"/>
    <w:rsid w:val="00D83D5B"/>
    <w:rsid w:val="00D86572"/>
    <w:rsid w:val="00D87500"/>
    <w:rsid w:val="00D91928"/>
    <w:rsid w:val="00D91A6B"/>
    <w:rsid w:val="00D91D2D"/>
    <w:rsid w:val="00D94415"/>
    <w:rsid w:val="00D9460C"/>
    <w:rsid w:val="00D94C1E"/>
    <w:rsid w:val="00DA15C0"/>
    <w:rsid w:val="00DA28A2"/>
    <w:rsid w:val="00DA38ED"/>
    <w:rsid w:val="00DA540D"/>
    <w:rsid w:val="00DA5CA9"/>
    <w:rsid w:val="00DA64A7"/>
    <w:rsid w:val="00DA735B"/>
    <w:rsid w:val="00DB0BA8"/>
    <w:rsid w:val="00DB39CF"/>
    <w:rsid w:val="00DB3CF2"/>
    <w:rsid w:val="00DB3EF5"/>
    <w:rsid w:val="00DB4008"/>
    <w:rsid w:val="00DB4972"/>
    <w:rsid w:val="00DB561D"/>
    <w:rsid w:val="00DB5A62"/>
    <w:rsid w:val="00DB7412"/>
    <w:rsid w:val="00DC30DB"/>
    <w:rsid w:val="00DC3A57"/>
    <w:rsid w:val="00DC423B"/>
    <w:rsid w:val="00DC46FB"/>
    <w:rsid w:val="00DC4C96"/>
    <w:rsid w:val="00DC4DFA"/>
    <w:rsid w:val="00DC54B8"/>
    <w:rsid w:val="00DC6A4F"/>
    <w:rsid w:val="00DC77D4"/>
    <w:rsid w:val="00DC7AAE"/>
    <w:rsid w:val="00DC7D8C"/>
    <w:rsid w:val="00DD178B"/>
    <w:rsid w:val="00DD2059"/>
    <w:rsid w:val="00DD22B8"/>
    <w:rsid w:val="00DD4F1A"/>
    <w:rsid w:val="00DD6483"/>
    <w:rsid w:val="00DD64D0"/>
    <w:rsid w:val="00DD6A8F"/>
    <w:rsid w:val="00DE1290"/>
    <w:rsid w:val="00DE2630"/>
    <w:rsid w:val="00DE293B"/>
    <w:rsid w:val="00DE364C"/>
    <w:rsid w:val="00DE42C9"/>
    <w:rsid w:val="00DE499B"/>
    <w:rsid w:val="00DE4FD6"/>
    <w:rsid w:val="00DE5380"/>
    <w:rsid w:val="00DF16DD"/>
    <w:rsid w:val="00DF2EE9"/>
    <w:rsid w:val="00DF5A61"/>
    <w:rsid w:val="00DF6BEC"/>
    <w:rsid w:val="00E01465"/>
    <w:rsid w:val="00E03A60"/>
    <w:rsid w:val="00E03E8D"/>
    <w:rsid w:val="00E0400B"/>
    <w:rsid w:val="00E0497F"/>
    <w:rsid w:val="00E068F1"/>
    <w:rsid w:val="00E07B27"/>
    <w:rsid w:val="00E10E0E"/>
    <w:rsid w:val="00E1184B"/>
    <w:rsid w:val="00E13856"/>
    <w:rsid w:val="00E14066"/>
    <w:rsid w:val="00E14180"/>
    <w:rsid w:val="00E1525B"/>
    <w:rsid w:val="00E218D5"/>
    <w:rsid w:val="00E2253F"/>
    <w:rsid w:val="00E23628"/>
    <w:rsid w:val="00E2406D"/>
    <w:rsid w:val="00E25EC4"/>
    <w:rsid w:val="00E26B3F"/>
    <w:rsid w:val="00E31937"/>
    <w:rsid w:val="00E319D6"/>
    <w:rsid w:val="00E32666"/>
    <w:rsid w:val="00E3273C"/>
    <w:rsid w:val="00E33232"/>
    <w:rsid w:val="00E364F6"/>
    <w:rsid w:val="00E42D59"/>
    <w:rsid w:val="00E44699"/>
    <w:rsid w:val="00E4770B"/>
    <w:rsid w:val="00E53828"/>
    <w:rsid w:val="00E540F6"/>
    <w:rsid w:val="00E54876"/>
    <w:rsid w:val="00E54A14"/>
    <w:rsid w:val="00E5687C"/>
    <w:rsid w:val="00E578A4"/>
    <w:rsid w:val="00E608DB"/>
    <w:rsid w:val="00E633EB"/>
    <w:rsid w:val="00E6345D"/>
    <w:rsid w:val="00E655E3"/>
    <w:rsid w:val="00E65DEC"/>
    <w:rsid w:val="00E67B06"/>
    <w:rsid w:val="00E70513"/>
    <w:rsid w:val="00E71282"/>
    <w:rsid w:val="00E71326"/>
    <w:rsid w:val="00E7274D"/>
    <w:rsid w:val="00E73387"/>
    <w:rsid w:val="00E73644"/>
    <w:rsid w:val="00E73FA7"/>
    <w:rsid w:val="00E75BA9"/>
    <w:rsid w:val="00E803B0"/>
    <w:rsid w:val="00E81DC6"/>
    <w:rsid w:val="00E831CC"/>
    <w:rsid w:val="00E84C46"/>
    <w:rsid w:val="00E864C1"/>
    <w:rsid w:val="00E86AE0"/>
    <w:rsid w:val="00E90A91"/>
    <w:rsid w:val="00E94384"/>
    <w:rsid w:val="00E95F24"/>
    <w:rsid w:val="00E96183"/>
    <w:rsid w:val="00E97D0A"/>
    <w:rsid w:val="00EA0C96"/>
    <w:rsid w:val="00EA1394"/>
    <w:rsid w:val="00EA1D08"/>
    <w:rsid w:val="00EA23CA"/>
    <w:rsid w:val="00EA2C0E"/>
    <w:rsid w:val="00EA4B98"/>
    <w:rsid w:val="00EA5CF6"/>
    <w:rsid w:val="00EA6585"/>
    <w:rsid w:val="00EA70CD"/>
    <w:rsid w:val="00EA75CA"/>
    <w:rsid w:val="00EB1FDF"/>
    <w:rsid w:val="00EB2B64"/>
    <w:rsid w:val="00EB31F0"/>
    <w:rsid w:val="00EB3298"/>
    <w:rsid w:val="00EB39C4"/>
    <w:rsid w:val="00EB4B9A"/>
    <w:rsid w:val="00EB502C"/>
    <w:rsid w:val="00EB5AEB"/>
    <w:rsid w:val="00EB7DBB"/>
    <w:rsid w:val="00EC0921"/>
    <w:rsid w:val="00EC0BD4"/>
    <w:rsid w:val="00EC1DE7"/>
    <w:rsid w:val="00EC5F16"/>
    <w:rsid w:val="00EC6630"/>
    <w:rsid w:val="00EC6EAC"/>
    <w:rsid w:val="00EC7A73"/>
    <w:rsid w:val="00ED0E46"/>
    <w:rsid w:val="00ED18E1"/>
    <w:rsid w:val="00ED4289"/>
    <w:rsid w:val="00ED548C"/>
    <w:rsid w:val="00EE1130"/>
    <w:rsid w:val="00EE432D"/>
    <w:rsid w:val="00EE5C05"/>
    <w:rsid w:val="00EE5F42"/>
    <w:rsid w:val="00EE7FF0"/>
    <w:rsid w:val="00EF41E9"/>
    <w:rsid w:val="00EF50B0"/>
    <w:rsid w:val="00EF70A7"/>
    <w:rsid w:val="00F02042"/>
    <w:rsid w:val="00F0232B"/>
    <w:rsid w:val="00F02B39"/>
    <w:rsid w:val="00F045FD"/>
    <w:rsid w:val="00F0668A"/>
    <w:rsid w:val="00F066D3"/>
    <w:rsid w:val="00F0770B"/>
    <w:rsid w:val="00F07E7D"/>
    <w:rsid w:val="00F10220"/>
    <w:rsid w:val="00F17F7F"/>
    <w:rsid w:val="00F22174"/>
    <w:rsid w:val="00F2231B"/>
    <w:rsid w:val="00F225F0"/>
    <w:rsid w:val="00F229A2"/>
    <w:rsid w:val="00F22AD7"/>
    <w:rsid w:val="00F22F27"/>
    <w:rsid w:val="00F2420E"/>
    <w:rsid w:val="00F2468E"/>
    <w:rsid w:val="00F3036D"/>
    <w:rsid w:val="00F30788"/>
    <w:rsid w:val="00F30ADC"/>
    <w:rsid w:val="00F337A7"/>
    <w:rsid w:val="00F35D27"/>
    <w:rsid w:val="00F35F8D"/>
    <w:rsid w:val="00F373EA"/>
    <w:rsid w:val="00F37EB4"/>
    <w:rsid w:val="00F4076E"/>
    <w:rsid w:val="00F40EA7"/>
    <w:rsid w:val="00F4268E"/>
    <w:rsid w:val="00F456EE"/>
    <w:rsid w:val="00F45CC1"/>
    <w:rsid w:val="00F45D76"/>
    <w:rsid w:val="00F5060E"/>
    <w:rsid w:val="00F51142"/>
    <w:rsid w:val="00F51942"/>
    <w:rsid w:val="00F52E4E"/>
    <w:rsid w:val="00F5566E"/>
    <w:rsid w:val="00F55922"/>
    <w:rsid w:val="00F562C1"/>
    <w:rsid w:val="00F61A94"/>
    <w:rsid w:val="00F62732"/>
    <w:rsid w:val="00F6746B"/>
    <w:rsid w:val="00F707B1"/>
    <w:rsid w:val="00F729C3"/>
    <w:rsid w:val="00F72F33"/>
    <w:rsid w:val="00F73036"/>
    <w:rsid w:val="00F731F6"/>
    <w:rsid w:val="00F76C45"/>
    <w:rsid w:val="00F772E8"/>
    <w:rsid w:val="00F80AD3"/>
    <w:rsid w:val="00F810DE"/>
    <w:rsid w:val="00F840DE"/>
    <w:rsid w:val="00F849C5"/>
    <w:rsid w:val="00F8510A"/>
    <w:rsid w:val="00F85547"/>
    <w:rsid w:val="00F857FB"/>
    <w:rsid w:val="00F873CF"/>
    <w:rsid w:val="00F879C7"/>
    <w:rsid w:val="00F92512"/>
    <w:rsid w:val="00F92589"/>
    <w:rsid w:val="00F92761"/>
    <w:rsid w:val="00F93039"/>
    <w:rsid w:val="00F94C9B"/>
    <w:rsid w:val="00F956DA"/>
    <w:rsid w:val="00F95B0F"/>
    <w:rsid w:val="00F95B47"/>
    <w:rsid w:val="00F97D3F"/>
    <w:rsid w:val="00FA0862"/>
    <w:rsid w:val="00FA16DD"/>
    <w:rsid w:val="00FA2E39"/>
    <w:rsid w:val="00FA3E3E"/>
    <w:rsid w:val="00FA508F"/>
    <w:rsid w:val="00FA5BFE"/>
    <w:rsid w:val="00FA658D"/>
    <w:rsid w:val="00FA6F32"/>
    <w:rsid w:val="00FB0816"/>
    <w:rsid w:val="00FB1457"/>
    <w:rsid w:val="00FB16A4"/>
    <w:rsid w:val="00FB403F"/>
    <w:rsid w:val="00FB6B9B"/>
    <w:rsid w:val="00FC1599"/>
    <w:rsid w:val="00FC2682"/>
    <w:rsid w:val="00FC3567"/>
    <w:rsid w:val="00FC4C3C"/>
    <w:rsid w:val="00FC61D8"/>
    <w:rsid w:val="00FC6CFE"/>
    <w:rsid w:val="00FD07A3"/>
    <w:rsid w:val="00FD3FC2"/>
    <w:rsid w:val="00FD577E"/>
    <w:rsid w:val="00FD5F50"/>
    <w:rsid w:val="00FD6A64"/>
    <w:rsid w:val="00FD7F79"/>
    <w:rsid w:val="00FE0844"/>
    <w:rsid w:val="00FE0C5D"/>
    <w:rsid w:val="00FE0E23"/>
    <w:rsid w:val="00FE706E"/>
    <w:rsid w:val="00FF07FB"/>
    <w:rsid w:val="00FF384D"/>
    <w:rsid w:val="00FF53D7"/>
    <w:rsid w:val="00FF6520"/>
    <w:rsid w:val="00FF68BE"/>
    <w:rsid w:val="011308B3"/>
    <w:rsid w:val="01370C11"/>
    <w:rsid w:val="01AC32A2"/>
    <w:rsid w:val="01F73AA4"/>
    <w:rsid w:val="026C01C6"/>
    <w:rsid w:val="03954DAC"/>
    <w:rsid w:val="03D663F1"/>
    <w:rsid w:val="03EC0177"/>
    <w:rsid w:val="04CD4E7D"/>
    <w:rsid w:val="04D0623C"/>
    <w:rsid w:val="05134AD6"/>
    <w:rsid w:val="05335F64"/>
    <w:rsid w:val="056077DF"/>
    <w:rsid w:val="057872C2"/>
    <w:rsid w:val="06743505"/>
    <w:rsid w:val="075C7D42"/>
    <w:rsid w:val="076B5C44"/>
    <w:rsid w:val="07F17126"/>
    <w:rsid w:val="080E10A1"/>
    <w:rsid w:val="08356B29"/>
    <w:rsid w:val="086E55FF"/>
    <w:rsid w:val="08D538F7"/>
    <w:rsid w:val="093F02F3"/>
    <w:rsid w:val="09D86A60"/>
    <w:rsid w:val="09F25E1E"/>
    <w:rsid w:val="0A427B70"/>
    <w:rsid w:val="0A6B212C"/>
    <w:rsid w:val="0B2C354F"/>
    <w:rsid w:val="0B337E05"/>
    <w:rsid w:val="0B421BF9"/>
    <w:rsid w:val="0B7E2B8B"/>
    <w:rsid w:val="0BF71E2F"/>
    <w:rsid w:val="0C624B77"/>
    <w:rsid w:val="0D093B48"/>
    <w:rsid w:val="0D09418E"/>
    <w:rsid w:val="0D294248"/>
    <w:rsid w:val="0DEC4885"/>
    <w:rsid w:val="0EC05C2D"/>
    <w:rsid w:val="0FB4179E"/>
    <w:rsid w:val="10391BFC"/>
    <w:rsid w:val="10B256A2"/>
    <w:rsid w:val="10E735BA"/>
    <w:rsid w:val="11AB10C8"/>
    <w:rsid w:val="12632409"/>
    <w:rsid w:val="12731BAF"/>
    <w:rsid w:val="1378051B"/>
    <w:rsid w:val="14587A20"/>
    <w:rsid w:val="14623E82"/>
    <w:rsid w:val="146B0F0C"/>
    <w:rsid w:val="14A11A14"/>
    <w:rsid w:val="14EC10D1"/>
    <w:rsid w:val="15602040"/>
    <w:rsid w:val="156D6973"/>
    <w:rsid w:val="16007AB2"/>
    <w:rsid w:val="16606616"/>
    <w:rsid w:val="166A5F08"/>
    <w:rsid w:val="167C1B2D"/>
    <w:rsid w:val="1688216F"/>
    <w:rsid w:val="16FE18BE"/>
    <w:rsid w:val="177859AD"/>
    <w:rsid w:val="17EF3731"/>
    <w:rsid w:val="190923F7"/>
    <w:rsid w:val="19562D5C"/>
    <w:rsid w:val="199725C3"/>
    <w:rsid w:val="19F316B4"/>
    <w:rsid w:val="1A3918BA"/>
    <w:rsid w:val="1A904EB4"/>
    <w:rsid w:val="1B7A1E61"/>
    <w:rsid w:val="1C0265B2"/>
    <w:rsid w:val="1C3E0F62"/>
    <w:rsid w:val="1C627277"/>
    <w:rsid w:val="1C7D3EBF"/>
    <w:rsid w:val="1C974CA4"/>
    <w:rsid w:val="1E247F02"/>
    <w:rsid w:val="1F511394"/>
    <w:rsid w:val="1F6D3F74"/>
    <w:rsid w:val="1F862C89"/>
    <w:rsid w:val="1FA15E62"/>
    <w:rsid w:val="20B370EC"/>
    <w:rsid w:val="212166E6"/>
    <w:rsid w:val="22265148"/>
    <w:rsid w:val="224F492E"/>
    <w:rsid w:val="22FB4347"/>
    <w:rsid w:val="23626952"/>
    <w:rsid w:val="2393032B"/>
    <w:rsid w:val="2397142D"/>
    <w:rsid w:val="23B42F47"/>
    <w:rsid w:val="23D7417F"/>
    <w:rsid w:val="24945F95"/>
    <w:rsid w:val="254160C1"/>
    <w:rsid w:val="25532909"/>
    <w:rsid w:val="25587AFB"/>
    <w:rsid w:val="25AC5FC3"/>
    <w:rsid w:val="25E13C35"/>
    <w:rsid w:val="26325976"/>
    <w:rsid w:val="26A86FBC"/>
    <w:rsid w:val="26F70F0B"/>
    <w:rsid w:val="27273159"/>
    <w:rsid w:val="27547C5E"/>
    <w:rsid w:val="27977B5A"/>
    <w:rsid w:val="280A7EB7"/>
    <w:rsid w:val="28B46C06"/>
    <w:rsid w:val="28CD3EE2"/>
    <w:rsid w:val="29F160E9"/>
    <w:rsid w:val="2A7F4537"/>
    <w:rsid w:val="2AE97303"/>
    <w:rsid w:val="2C162126"/>
    <w:rsid w:val="2C3E67BE"/>
    <w:rsid w:val="2CAC5A55"/>
    <w:rsid w:val="2CDF27E1"/>
    <w:rsid w:val="2D162DCB"/>
    <w:rsid w:val="2E8C1865"/>
    <w:rsid w:val="2EA5254C"/>
    <w:rsid w:val="2EB3170E"/>
    <w:rsid w:val="2EE13ED4"/>
    <w:rsid w:val="2F5649E7"/>
    <w:rsid w:val="2FB93ED5"/>
    <w:rsid w:val="315741D1"/>
    <w:rsid w:val="316A2E03"/>
    <w:rsid w:val="31BA29A1"/>
    <w:rsid w:val="31BB1938"/>
    <w:rsid w:val="31EA0F98"/>
    <w:rsid w:val="32C17E89"/>
    <w:rsid w:val="330D711B"/>
    <w:rsid w:val="33326164"/>
    <w:rsid w:val="336A1CAD"/>
    <w:rsid w:val="33784CD4"/>
    <w:rsid w:val="34031FD4"/>
    <w:rsid w:val="344A6234"/>
    <w:rsid w:val="346C3C87"/>
    <w:rsid w:val="347B2D1B"/>
    <w:rsid w:val="34D84838"/>
    <w:rsid w:val="34DC485F"/>
    <w:rsid w:val="350C4CF6"/>
    <w:rsid w:val="35C2775C"/>
    <w:rsid w:val="35EE11E0"/>
    <w:rsid w:val="3660013B"/>
    <w:rsid w:val="366B41A1"/>
    <w:rsid w:val="368907D1"/>
    <w:rsid w:val="369B3F2E"/>
    <w:rsid w:val="36A12B00"/>
    <w:rsid w:val="379F6CD3"/>
    <w:rsid w:val="38D31973"/>
    <w:rsid w:val="393F1F7B"/>
    <w:rsid w:val="398904F0"/>
    <w:rsid w:val="3B5D7E94"/>
    <w:rsid w:val="3BD217AE"/>
    <w:rsid w:val="3BE610D9"/>
    <w:rsid w:val="3BEE30C6"/>
    <w:rsid w:val="3BF74DEC"/>
    <w:rsid w:val="3C225106"/>
    <w:rsid w:val="3C831D23"/>
    <w:rsid w:val="3CD35948"/>
    <w:rsid w:val="3CDB4FE5"/>
    <w:rsid w:val="3CF54533"/>
    <w:rsid w:val="3DC463E1"/>
    <w:rsid w:val="3DEC060C"/>
    <w:rsid w:val="3DF137E1"/>
    <w:rsid w:val="3EE6047C"/>
    <w:rsid w:val="3F593051"/>
    <w:rsid w:val="3F8430B0"/>
    <w:rsid w:val="413B3761"/>
    <w:rsid w:val="41600129"/>
    <w:rsid w:val="416C058E"/>
    <w:rsid w:val="419307A2"/>
    <w:rsid w:val="41B147FF"/>
    <w:rsid w:val="42072B3A"/>
    <w:rsid w:val="42106284"/>
    <w:rsid w:val="422724BC"/>
    <w:rsid w:val="42284361"/>
    <w:rsid w:val="427342CF"/>
    <w:rsid w:val="42DD0973"/>
    <w:rsid w:val="4479289D"/>
    <w:rsid w:val="45127856"/>
    <w:rsid w:val="454F3AE7"/>
    <w:rsid w:val="461E563A"/>
    <w:rsid w:val="465F6E07"/>
    <w:rsid w:val="472114B3"/>
    <w:rsid w:val="4734102B"/>
    <w:rsid w:val="47F40603"/>
    <w:rsid w:val="480327E7"/>
    <w:rsid w:val="48B434B6"/>
    <w:rsid w:val="48B62F04"/>
    <w:rsid w:val="48C8489D"/>
    <w:rsid w:val="48E37AD5"/>
    <w:rsid w:val="49372841"/>
    <w:rsid w:val="493B4F20"/>
    <w:rsid w:val="493F0A9E"/>
    <w:rsid w:val="494B4213"/>
    <w:rsid w:val="49D13E58"/>
    <w:rsid w:val="4A2C6C73"/>
    <w:rsid w:val="4A3B0D11"/>
    <w:rsid w:val="4A6E4F42"/>
    <w:rsid w:val="4AB1044D"/>
    <w:rsid w:val="4AD02841"/>
    <w:rsid w:val="4B2718FF"/>
    <w:rsid w:val="4B6A0DCC"/>
    <w:rsid w:val="4B9847E6"/>
    <w:rsid w:val="4DBD0542"/>
    <w:rsid w:val="4E540A67"/>
    <w:rsid w:val="4F2B2A9A"/>
    <w:rsid w:val="4F532425"/>
    <w:rsid w:val="50B71384"/>
    <w:rsid w:val="51A23481"/>
    <w:rsid w:val="51EB0914"/>
    <w:rsid w:val="51F58B9C"/>
    <w:rsid w:val="536A596B"/>
    <w:rsid w:val="54C313CF"/>
    <w:rsid w:val="55351DC7"/>
    <w:rsid w:val="5595208E"/>
    <w:rsid w:val="55BF68F3"/>
    <w:rsid w:val="563211DC"/>
    <w:rsid w:val="56F950AC"/>
    <w:rsid w:val="583047B6"/>
    <w:rsid w:val="58F307D5"/>
    <w:rsid w:val="590C1FBE"/>
    <w:rsid w:val="59630D81"/>
    <w:rsid w:val="5A267B7C"/>
    <w:rsid w:val="5A8F269B"/>
    <w:rsid w:val="5A92007E"/>
    <w:rsid w:val="5AC07FB9"/>
    <w:rsid w:val="5AE24DDE"/>
    <w:rsid w:val="5B2E0680"/>
    <w:rsid w:val="5B4C7BC0"/>
    <w:rsid w:val="5B8940D0"/>
    <w:rsid w:val="5C366ABA"/>
    <w:rsid w:val="5C8131B5"/>
    <w:rsid w:val="5D2B669E"/>
    <w:rsid w:val="5D623AFC"/>
    <w:rsid w:val="5D963E45"/>
    <w:rsid w:val="5E5D7CA1"/>
    <w:rsid w:val="5E6F39EB"/>
    <w:rsid w:val="5EB94B50"/>
    <w:rsid w:val="5EE06A19"/>
    <w:rsid w:val="5F2B292A"/>
    <w:rsid w:val="5F6E63DD"/>
    <w:rsid w:val="5FA70182"/>
    <w:rsid w:val="5FAB6F2E"/>
    <w:rsid w:val="5FB14964"/>
    <w:rsid w:val="616620F3"/>
    <w:rsid w:val="61AA3764"/>
    <w:rsid w:val="629D0ED4"/>
    <w:rsid w:val="62DD5308"/>
    <w:rsid w:val="630B13EE"/>
    <w:rsid w:val="630D142B"/>
    <w:rsid w:val="63E314BC"/>
    <w:rsid w:val="643C6A40"/>
    <w:rsid w:val="64EF6040"/>
    <w:rsid w:val="659D6EE9"/>
    <w:rsid w:val="65E720EE"/>
    <w:rsid w:val="65FB7D8F"/>
    <w:rsid w:val="67D02235"/>
    <w:rsid w:val="68353371"/>
    <w:rsid w:val="6850354E"/>
    <w:rsid w:val="689A2645"/>
    <w:rsid w:val="68D71A37"/>
    <w:rsid w:val="68E87BC8"/>
    <w:rsid w:val="68F2355B"/>
    <w:rsid w:val="690F7232"/>
    <w:rsid w:val="69240456"/>
    <w:rsid w:val="69375B1E"/>
    <w:rsid w:val="69915E7F"/>
    <w:rsid w:val="6ADB5797"/>
    <w:rsid w:val="6BA327C5"/>
    <w:rsid w:val="6BCA3618"/>
    <w:rsid w:val="6C64581A"/>
    <w:rsid w:val="6DA458B2"/>
    <w:rsid w:val="6DDD4DE9"/>
    <w:rsid w:val="6DE31B54"/>
    <w:rsid w:val="6DFE1816"/>
    <w:rsid w:val="6E90556B"/>
    <w:rsid w:val="6F3D0207"/>
    <w:rsid w:val="6FCF05FB"/>
    <w:rsid w:val="704F0A40"/>
    <w:rsid w:val="70520B44"/>
    <w:rsid w:val="71384F53"/>
    <w:rsid w:val="714B65C4"/>
    <w:rsid w:val="7150651A"/>
    <w:rsid w:val="71ED49E8"/>
    <w:rsid w:val="721D52C0"/>
    <w:rsid w:val="722651D2"/>
    <w:rsid w:val="73D019E7"/>
    <w:rsid w:val="73E9414E"/>
    <w:rsid w:val="73EB276C"/>
    <w:rsid w:val="73F239FF"/>
    <w:rsid w:val="74190E84"/>
    <w:rsid w:val="7420413B"/>
    <w:rsid w:val="745752F2"/>
    <w:rsid w:val="749252F1"/>
    <w:rsid w:val="74C76EDA"/>
    <w:rsid w:val="754B45D8"/>
    <w:rsid w:val="764C4590"/>
    <w:rsid w:val="76AC1984"/>
    <w:rsid w:val="76AC6FD6"/>
    <w:rsid w:val="76FE10B1"/>
    <w:rsid w:val="77416A0D"/>
    <w:rsid w:val="777312B9"/>
    <w:rsid w:val="779F7476"/>
    <w:rsid w:val="77A37441"/>
    <w:rsid w:val="77C83101"/>
    <w:rsid w:val="780C1658"/>
    <w:rsid w:val="78DE4BDD"/>
    <w:rsid w:val="790630D2"/>
    <w:rsid w:val="79075884"/>
    <w:rsid w:val="79A12CA0"/>
    <w:rsid w:val="7A9931FE"/>
    <w:rsid w:val="7AF83504"/>
    <w:rsid w:val="7BA86D50"/>
    <w:rsid w:val="7BB41F9C"/>
    <w:rsid w:val="7BCF65F3"/>
    <w:rsid w:val="7BF72247"/>
    <w:rsid w:val="7C61681E"/>
    <w:rsid w:val="7CAA0203"/>
    <w:rsid w:val="7D277857"/>
    <w:rsid w:val="7D3C35CF"/>
    <w:rsid w:val="7DBF1CC7"/>
    <w:rsid w:val="7E1028B0"/>
    <w:rsid w:val="7E120CF5"/>
    <w:rsid w:val="7EBA751C"/>
    <w:rsid w:val="7ECA59B1"/>
    <w:rsid w:val="7F0B51BA"/>
    <w:rsid w:val="7F3064B4"/>
    <w:rsid w:val="7F9F6707"/>
    <w:rsid w:val="7FB810BE"/>
    <w:rsid w:val="7FF17952"/>
    <w:rsid w:val="D5DF9864"/>
    <w:rsid w:val="FF0F4228"/>
    <w:rsid w:val="FF85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 w:cs="宋体"/>
      <w:sz w:val="32"/>
      <w:szCs w:val="24"/>
      <w:lang w:val="en-US" w:eastAsia="zh-CN" w:bidi="ar-SA"/>
    </w:rPr>
  </w:style>
  <w:style w:type="paragraph" w:styleId="3">
    <w:name w:val="heading 1"/>
    <w:basedOn w:val="1"/>
    <w:next w:val="1"/>
    <w:qFormat/>
    <w:uiPriority w:val="9"/>
    <w:pPr>
      <w:spacing w:before="100" w:beforeAutospacing="1" w:after="100" w:afterAutospacing="1"/>
      <w:outlineLvl w:val="0"/>
    </w:pPr>
    <w:rPr>
      <w:rFonts w:hint="eastAsia" w:cs="Times New Roman"/>
      <w:b/>
      <w:kern w:val="44"/>
      <w:sz w:val="48"/>
      <w:szCs w:val="48"/>
    </w:rPr>
  </w:style>
  <w:style w:type="paragraph" w:styleId="4">
    <w:name w:val="heading 2"/>
    <w:basedOn w:val="1"/>
    <w:next w:val="1"/>
    <w:link w:val="22"/>
    <w:qFormat/>
    <w:uiPriority w:val="9"/>
    <w:pPr>
      <w:keepNext/>
      <w:keepLines/>
      <w:spacing w:before="260" w:after="260" w:line="416" w:lineRule="auto"/>
      <w:outlineLvl w:val="1"/>
    </w:pPr>
    <w:rPr>
      <w:rFonts w:ascii="等线 Light" w:hAnsi="等线 Light" w:eastAsia="等线 Light"/>
      <w:b/>
      <w:bCs/>
      <w:szCs w:val="32"/>
    </w:rPr>
  </w:style>
  <w:style w:type="paragraph" w:styleId="5">
    <w:name w:val="heading 3"/>
    <w:basedOn w:val="1"/>
    <w:next w:val="1"/>
    <w:qFormat/>
    <w:uiPriority w:val="9"/>
    <w:pPr>
      <w:keepNext/>
      <w:keepLines/>
      <w:spacing w:before="260" w:after="260" w:line="413" w:lineRule="auto"/>
      <w:outlineLvl w:val="2"/>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3"/>
    <w:unhideWhenUsed/>
    <w:qFormat/>
    <w:uiPriority w:val="99"/>
  </w:style>
  <w:style w:type="paragraph" w:styleId="7">
    <w:name w:val="Body Text"/>
    <w:basedOn w:val="1"/>
    <w:qFormat/>
    <w:uiPriority w:val="1"/>
    <w:rPr>
      <w:rFonts w:ascii="新宋体" w:hAnsi="新宋体" w:eastAsia="新宋体" w:cs="新宋体"/>
      <w:lang w:eastAsia="en-US" w:bidi="en-US"/>
    </w:rPr>
  </w:style>
  <w:style w:type="paragraph" w:styleId="8">
    <w:name w:val="Date"/>
    <w:basedOn w:val="1"/>
    <w:next w:val="1"/>
    <w:link w:val="24"/>
    <w:unhideWhenUsed/>
    <w:qFormat/>
    <w:uiPriority w:val="99"/>
    <w:pPr>
      <w:ind w:left="100" w:leftChars="2500"/>
    </w:pPr>
  </w:style>
  <w:style w:type="paragraph" w:styleId="9">
    <w:name w:val="Balloon Text"/>
    <w:basedOn w:val="1"/>
    <w:link w:val="25"/>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8"/>
    <w:unhideWhenUsed/>
    <w:qFormat/>
    <w:uiPriority w:val="99"/>
    <w:pPr>
      <w:snapToGrid w:val="0"/>
    </w:pPr>
    <w:rPr>
      <w:sz w:val="18"/>
      <w:szCs w:val="18"/>
    </w:rPr>
  </w:style>
  <w:style w:type="paragraph" w:styleId="13">
    <w:name w:val="Normal (Web)"/>
    <w:basedOn w:val="1"/>
    <w:unhideWhenUsed/>
    <w:qFormat/>
    <w:uiPriority w:val="0"/>
    <w:pPr>
      <w:spacing w:before="100" w:beforeAutospacing="1" w:after="100" w:afterAutospacing="1"/>
    </w:pPr>
  </w:style>
  <w:style w:type="paragraph" w:styleId="14">
    <w:name w:val="annotation subject"/>
    <w:basedOn w:val="6"/>
    <w:next w:val="6"/>
    <w:link w:val="29"/>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Hyperlink"/>
    <w:unhideWhenUsed/>
    <w:qFormat/>
    <w:uiPriority w:val="99"/>
    <w:rPr>
      <w:color w:val="0563C1"/>
      <w:u w:val="single"/>
    </w:rPr>
  </w:style>
  <w:style w:type="character" w:styleId="20">
    <w:name w:val="annotation reference"/>
    <w:unhideWhenUsed/>
    <w:qFormat/>
    <w:uiPriority w:val="99"/>
    <w:rPr>
      <w:sz w:val="21"/>
      <w:szCs w:val="21"/>
    </w:rPr>
  </w:style>
  <w:style w:type="character" w:styleId="21">
    <w:name w:val="footnote reference"/>
    <w:unhideWhenUsed/>
    <w:qFormat/>
    <w:uiPriority w:val="99"/>
    <w:rPr>
      <w:vertAlign w:val="superscript"/>
    </w:rPr>
  </w:style>
  <w:style w:type="character" w:customStyle="1" w:styleId="22">
    <w:name w:val="标题 2 字符"/>
    <w:link w:val="4"/>
    <w:qFormat/>
    <w:uiPriority w:val="9"/>
    <w:rPr>
      <w:rFonts w:ascii="等线 Light" w:hAnsi="等线 Light" w:eastAsia="等线 Light" w:cs="Times New Roman"/>
      <w:b/>
      <w:bCs/>
      <w:sz w:val="32"/>
      <w:szCs w:val="32"/>
    </w:rPr>
  </w:style>
  <w:style w:type="character" w:customStyle="1" w:styleId="23">
    <w:name w:val="批注文字 字符"/>
    <w:link w:val="6"/>
    <w:semiHidden/>
    <w:qFormat/>
    <w:uiPriority w:val="99"/>
    <w:rPr>
      <w:rFonts w:eastAsia="等线"/>
      <w:kern w:val="2"/>
      <w:sz w:val="21"/>
      <w:szCs w:val="22"/>
    </w:rPr>
  </w:style>
  <w:style w:type="character" w:customStyle="1" w:styleId="24">
    <w:name w:val="日期 字符"/>
    <w:link w:val="8"/>
    <w:semiHidden/>
    <w:qFormat/>
    <w:uiPriority w:val="99"/>
    <w:rPr>
      <w:rFonts w:eastAsia="等线"/>
      <w:kern w:val="2"/>
      <w:sz w:val="21"/>
      <w:szCs w:val="22"/>
    </w:rPr>
  </w:style>
  <w:style w:type="character" w:customStyle="1" w:styleId="25">
    <w:name w:val="批注框文本 字符"/>
    <w:link w:val="9"/>
    <w:semiHidden/>
    <w:qFormat/>
    <w:uiPriority w:val="99"/>
    <w:rPr>
      <w:sz w:val="18"/>
      <w:szCs w:val="18"/>
    </w:rPr>
  </w:style>
  <w:style w:type="character" w:customStyle="1" w:styleId="26">
    <w:name w:val="页脚 字符"/>
    <w:link w:val="10"/>
    <w:qFormat/>
    <w:uiPriority w:val="99"/>
    <w:rPr>
      <w:sz w:val="18"/>
      <w:szCs w:val="18"/>
    </w:rPr>
  </w:style>
  <w:style w:type="character" w:customStyle="1" w:styleId="27">
    <w:name w:val="页眉 字符"/>
    <w:link w:val="11"/>
    <w:qFormat/>
    <w:uiPriority w:val="99"/>
    <w:rPr>
      <w:sz w:val="18"/>
      <w:szCs w:val="18"/>
    </w:rPr>
  </w:style>
  <w:style w:type="character" w:customStyle="1" w:styleId="28">
    <w:name w:val="脚注文本 字符"/>
    <w:link w:val="12"/>
    <w:semiHidden/>
    <w:qFormat/>
    <w:uiPriority w:val="99"/>
    <w:rPr>
      <w:rFonts w:eastAsia="等线"/>
      <w:kern w:val="2"/>
      <w:sz w:val="18"/>
      <w:szCs w:val="18"/>
    </w:rPr>
  </w:style>
  <w:style w:type="character" w:customStyle="1" w:styleId="29">
    <w:name w:val="批注主题 字符"/>
    <w:link w:val="14"/>
    <w:semiHidden/>
    <w:qFormat/>
    <w:uiPriority w:val="99"/>
    <w:rPr>
      <w:rFonts w:eastAsia="等线"/>
      <w:b/>
      <w:bCs/>
      <w:kern w:val="2"/>
      <w:sz w:val="21"/>
      <w:szCs w:val="22"/>
    </w:rPr>
  </w:style>
  <w:style w:type="character" w:customStyle="1" w:styleId="30">
    <w:name w:val="fontstyle01"/>
    <w:qFormat/>
    <w:uiPriority w:val="0"/>
    <w:rPr>
      <w:rFonts w:ascii="黑体" w:hAnsi="宋体" w:eastAsia="黑体" w:cs="黑体"/>
      <w:color w:val="000000"/>
      <w:sz w:val="32"/>
      <w:szCs w:val="32"/>
    </w:rPr>
  </w:style>
  <w:style w:type="character" w:customStyle="1" w:styleId="31">
    <w:name w:val="fontstyle11"/>
    <w:qFormat/>
    <w:uiPriority w:val="0"/>
    <w:rPr>
      <w:rFonts w:ascii="仿宋" w:hAnsi="仿宋" w:eastAsia="仿宋" w:cs="仿宋"/>
      <w:color w:val="000000"/>
      <w:sz w:val="30"/>
      <w:szCs w:val="30"/>
    </w:rPr>
  </w:style>
  <w:style w:type="character" w:customStyle="1" w:styleId="32">
    <w:name w:val="未处理的提及1"/>
    <w:unhideWhenUsed/>
    <w:qFormat/>
    <w:uiPriority w:val="99"/>
    <w:rPr>
      <w:color w:val="605E5C"/>
      <w:shd w:val="clear" w:color="auto" w:fill="E1DFDD"/>
    </w:rPr>
  </w:style>
  <w:style w:type="character" w:customStyle="1" w:styleId="33">
    <w:name w:val="页脚 Char"/>
    <w:qFormat/>
    <w:uiPriority w:val="99"/>
    <w:rPr>
      <w:lang w:eastAsia="zh-CN"/>
    </w:rPr>
  </w:style>
  <w:style w:type="character" w:customStyle="1" w:styleId="34">
    <w:name w:val="fontstyle21"/>
    <w:qFormat/>
    <w:uiPriority w:val="0"/>
    <w:rPr>
      <w:rFonts w:hint="eastAsia" w:ascii="仿宋_GB2312" w:eastAsia="仿宋_GB2312"/>
      <w:color w:val="000000"/>
      <w:sz w:val="32"/>
      <w:szCs w:val="32"/>
    </w:rPr>
  </w:style>
  <w:style w:type="paragraph" w:customStyle="1" w:styleId="35">
    <w:name w:val="_Style 34"/>
    <w:unhideWhenUsed/>
    <w:qFormat/>
    <w:uiPriority w:val="99"/>
    <w:rPr>
      <w:rFonts w:ascii="Times New Roman" w:hAnsi="Times New Roman" w:eastAsia="等线" w:cs="Times New Roman"/>
      <w:kern w:val="2"/>
      <w:sz w:val="21"/>
      <w:szCs w:val="22"/>
      <w:lang w:val="en-US" w:eastAsia="zh-CN" w:bidi="ar-SA"/>
    </w:rPr>
  </w:style>
  <w:style w:type="paragraph" w:customStyle="1" w:styleId="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style>
  <w:style w:type="paragraph" w:customStyle="1" w:styleId="38">
    <w:name w:val="style1"/>
    <w:basedOn w:val="1"/>
    <w:qFormat/>
    <w:uiPriority w:val="0"/>
    <w:pPr>
      <w:spacing w:before="100" w:beforeAutospacing="1" w:after="100" w:afterAutospacing="1"/>
    </w:pPr>
    <w:rPr>
      <w:b/>
      <w:bCs/>
      <w:color w:val="000000"/>
      <w:sz w:val="28"/>
      <w:szCs w:val="28"/>
    </w:rPr>
  </w:style>
  <w:style w:type="character" w:customStyle="1" w:styleId="39">
    <w:name w:val="Unresolved Mention"/>
    <w:basedOn w:val="17"/>
    <w:semiHidden/>
    <w:unhideWhenUsed/>
    <w:qFormat/>
    <w:uiPriority w:val="99"/>
    <w:rPr>
      <w:color w:val="605E5C"/>
      <w:shd w:val="clear" w:color="auto" w:fill="E1DFDD"/>
    </w:rPr>
  </w:style>
  <w:style w:type="table" w:customStyle="1" w:styleId="4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9373-0F43-4B71-9388-2CA9E4CB23E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1059</Words>
  <Characters>1064</Characters>
  <Lines>82</Lines>
  <Paragraphs>23</Paragraphs>
  <TotalTime>13</TotalTime>
  <ScaleCrop>false</ScaleCrop>
  <LinksUpToDate>false</LinksUpToDate>
  <CharactersWithSpaces>1064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2021-11-16T08:23:00Z</dcterms:created>
  <dc:creator>DELL</dc:creator>
  <cp:lastModifiedBy>风之刃</cp:lastModifiedBy>
  <cp:lastPrinted>2021-11-18T03:19:00Z</cp:lastPrinted>
  <dcterms:modified xsi:type="dcterms:W3CDTF">2025-03-13T09:49:52Z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BB2991A399A848989EA7926C3FAA437A_13</vt:lpwstr>
  </property>
  <property fmtid="{D5CDD505-2E9C-101B-9397-08002B2CF9AE}" pid="4" name="KSOTemplateDocerSaveRecord">
    <vt:lpwstr>eyJoZGlkIjoiNGU5NjA5YWI2MzcwZGVmMTJmMzliZWEyNjllOTFhOGQiLCJ1c2VySWQiOiIzNjEwNjY0MTUifQ==</vt:lpwstr>
  </property>
</Properties>
</file>