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8D6" w:rsidRDefault="006A08D6" w:rsidP="006A08D6">
      <w:pPr>
        <w:spacing w:afterLines="50" w:after="156"/>
        <w:jc w:val="center"/>
        <w:rPr>
          <w:rFonts w:eastAsia="黑体"/>
          <w:b/>
          <w:bCs/>
          <w:sz w:val="36"/>
          <w:szCs w:val="36"/>
        </w:rPr>
      </w:pPr>
      <w:bookmarkStart w:id="0" w:name="_GoBack"/>
      <w:r w:rsidRPr="005E31FA">
        <w:rPr>
          <w:rFonts w:eastAsia="黑体"/>
          <w:b/>
          <w:bCs/>
          <w:sz w:val="36"/>
          <w:szCs w:val="36"/>
        </w:rPr>
        <w:t>CUGB-407-04</w:t>
      </w:r>
      <w:r>
        <w:rPr>
          <w:rFonts w:eastAsia="黑体" w:hint="eastAsia"/>
          <w:b/>
          <w:bCs/>
          <w:sz w:val="36"/>
          <w:szCs w:val="36"/>
        </w:rPr>
        <w:t>20</w:t>
      </w:r>
      <w:r w:rsidRPr="005E31FA">
        <w:rPr>
          <w:rFonts w:eastAsia="黑体" w:hint="eastAsia"/>
          <w:b/>
          <w:bCs/>
          <w:sz w:val="36"/>
          <w:szCs w:val="36"/>
        </w:rPr>
        <w:t>（</w:t>
      </w:r>
      <w:r w:rsidRPr="005E31FA">
        <w:rPr>
          <w:rFonts w:eastAsia="黑体" w:hint="eastAsia"/>
          <w:b/>
          <w:bCs/>
          <w:sz w:val="36"/>
          <w:szCs w:val="36"/>
        </w:rPr>
        <w:t xml:space="preserve"> </w:t>
      </w:r>
      <w:r w:rsidRPr="005E31FA">
        <w:rPr>
          <w:rFonts w:eastAsia="黑体"/>
          <w:b/>
          <w:bCs/>
          <w:sz w:val="36"/>
          <w:szCs w:val="36"/>
        </w:rPr>
        <w:t xml:space="preserve">           </w:t>
      </w:r>
      <w:r>
        <w:rPr>
          <w:rFonts w:eastAsia="黑体" w:hint="eastAsia"/>
          <w:b/>
          <w:bCs/>
          <w:sz w:val="36"/>
          <w:szCs w:val="36"/>
        </w:rPr>
        <w:t>）</w:t>
      </w:r>
      <w:r w:rsidRPr="002231EC">
        <w:rPr>
          <w:rFonts w:eastAsia="黑体"/>
          <w:b/>
          <w:bCs/>
          <w:sz w:val="36"/>
          <w:szCs w:val="36"/>
        </w:rPr>
        <w:t>消毒记录表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1206"/>
        <w:gridCol w:w="752"/>
        <w:gridCol w:w="1210"/>
        <w:gridCol w:w="822"/>
        <w:gridCol w:w="1213"/>
        <w:gridCol w:w="714"/>
        <w:gridCol w:w="1270"/>
        <w:gridCol w:w="1382"/>
      </w:tblGrid>
      <w:tr w:rsidR="006A08D6" w:rsidRPr="00A86A6C" w:rsidTr="00E85362">
        <w:trPr>
          <w:cantSplit/>
          <w:trHeight w:val="361"/>
          <w:jc w:val="center"/>
        </w:trPr>
        <w:tc>
          <w:tcPr>
            <w:tcW w:w="1001" w:type="dxa"/>
            <w:vMerge w:val="restart"/>
            <w:vAlign w:val="center"/>
          </w:tcPr>
          <w:bookmarkEnd w:id="0"/>
          <w:p w:rsidR="006A08D6" w:rsidRPr="00A86A6C" w:rsidRDefault="006A08D6" w:rsidP="00E85362">
            <w:pPr>
              <w:jc w:val="center"/>
              <w:rPr>
                <w:b/>
                <w:bCs/>
                <w:sz w:val="28"/>
                <w:szCs w:val="28"/>
              </w:rPr>
            </w:pPr>
            <w:r w:rsidRPr="00A86A6C">
              <w:rPr>
                <w:rFonts w:hint="eastAsia"/>
                <w:b/>
                <w:bCs/>
                <w:sz w:val="28"/>
                <w:szCs w:val="28"/>
              </w:rPr>
              <w:t>序号</w:t>
            </w:r>
          </w:p>
        </w:tc>
        <w:tc>
          <w:tcPr>
            <w:tcW w:w="1206" w:type="dxa"/>
            <w:vMerge w:val="restart"/>
            <w:vAlign w:val="center"/>
          </w:tcPr>
          <w:p w:rsidR="006A08D6" w:rsidRPr="00A86A6C" w:rsidRDefault="006A08D6" w:rsidP="00E85362">
            <w:pPr>
              <w:jc w:val="center"/>
              <w:rPr>
                <w:b/>
                <w:bCs/>
                <w:sz w:val="28"/>
                <w:szCs w:val="28"/>
              </w:rPr>
            </w:pPr>
            <w:r w:rsidRPr="00A86A6C">
              <w:rPr>
                <w:rFonts w:hint="eastAsia"/>
                <w:b/>
                <w:bCs/>
                <w:sz w:val="28"/>
                <w:szCs w:val="28"/>
              </w:rPr>
              <w:t>日期</w:t>
            </w:r>
          </w:p>
        </w:tc>
        <w:tc>
          <w:tcPr>
            <w:tcW w:w="1962" w:type="dxa"/>
            <w:gridSpan w:val="2"/>
            <w:vAlign w:val="center"/>
          </w:tcPr>
          <w:p w:rsidR="006A08D6" w:rsidRPr="00A86A6C" w:rsidRDefault="006A08D6" w:rsidP="00E85362">
            <w:pPr>
              <w:jc w:val="center"/>
              <w:rPr>
                <w:b/>
                <w:bCs/>
                <w:sz w:val="28"/>
                <w:szCs w:val="28"/>
              </w:rPr>
            </w:pPr>
            <w:r w:rsidRPr="00A86A6C">
              <w:rPr>
                <w:rFonts w:hint="eastAsia"/>
                <w:b/>
                <w:bCs/>
                <w:sz w:val="28"/>
                <w:szCs w:val="28"/>
              </w:rPr>
              <w:t>早晨</w:t>
            </w:r>
          </w:p>
        </w:tc>
        <w:tc>
          <w:tcPr>
            <w:tcW w:w="2035" w:type="dxa"/>
            <w:gridSpan w:val="2"/>
            <w:vAlign w:val="center"/>
          </w:tcPr>
          <w:p w:rsidR="006A08D6" w:rsidRPr="00A86A6C" w:rsidRDefault="006A08D6" w:rsidP="00E85362">
            <w:pPr>
              <w:jc w:val="center"/>
              <w:rPr>
                <w:b/>
                <w:bCs/>
                <w:sz w:val="28"/>
                <w:szCs w:val="28"/>
              </w:rPr>
            </w:pPr>
            <w:r w:rsidRPr="00A86A6C">
              <w:rPr>
                <w:rFonts w:hint="eastAsia"/>
                <w:b/>
                <w:bCs/>
                <w:sz w:val="28"/>
                <w:szCs w:val="28"/>
              </w:rPr>
              <w:t>中午</w:t>
            </w:r>
          </w:p>
        </w:tc>
        <w:tc>
          <w:tcPr>
            <w:tcW w:w="1984" w:type="dxa"/>
            <w:gridSpan w:val="2"/>
            <w:vAlign w:val="center"/>
          </w:tcPr>
          <w:p w:rsidR="006A08D6" w:rsidRPr="00A86A6C" w:rsidRDefault="006A08D6" w:rsidP="00E85362">
            <w:pPr>
              <w:jc w:val="center"/>
              <w:rPr>
                <w:b/>
                <w:bCs/>
                <w:sz w:val="28"/>
                <w:szCs w:val="28"/>
              </w:rPr>
            </w:pPr>
            <w:r w:rsidRPr="00A86A6C">
              <w:rPr>
                <w:rFonts w:hint="eastAsia"/>
                <w:b/>
                <w:bCs/>
                <w:sz w:val="28"/>
                <w:szCs w:val="28"/>
              </w:rPr>
              <w:t>晚上</w:t>
            </w:r>
          </w:p>
        </w:tc>
        <w:tc>
          <w:tcPr>
            <w:tcW w:w="1382" w:type="dxa"/>
            <w:vMerge w:val="restart"/>
            <w:vAlign w:val="center"/>
          </w:tcPr>
          <w:p w:rsidR="006A08D6" w:rsidRPr="00A86A6C" w:rsidRDefault="006A08D6" w:rsidP="00E85362">
            <w:pPr>
              <w:jc w:val="center"/>
              <w:rPr>
                <w:b/>
                <w:bCs/>
                <w:sz w:val="28"/>
                <w:szCs w:val="28"/>
              </w:rPr>
            </w:pPr>
            <w:r w:rsidRPr="00A86A6C">
              <w:rPr>
                <w:rFonts w:hint="eastAsia"/>
                <w:b/>
                <w:bCs/>
                <w:sz w:val="28"/>
                <w:szCs w:val="28"/>
              </w:rPr>
              <w:t>消毒人员</w:t>
            </w:r>
          </w:p>
        </w:tc>
      </w:tr>
      <w:tr w:rsidR="006A08D6" w:rsidRPr="00A86A6C" w:rsidTr="00E85362">
        <w:trPr>
          <w:cantSplit/>
          <w:trHeight w:val="425"/>
          <w:jc w:val="center"/>
        </w:trPr>
        <w:tc>
          <w:tcPr>
            <w:tcW w:w="1001" w:type="dxa"/>
            <w:vMerge/>
          </w:tcPr>
          <w:p w:rsidR="006A08D6" w:rsidRPr="00A86A6C" w:rsidRDefault="006A08D6" w:rsidP="00E85362">
            <w:pPr>
              <w:jc w:val="center"/>
              <w:rPr>
                <w:b/>
                <w:bCs/>
                <w:sz w:val="24"/>
              </w:rPr>
            </w:pPr>
          </w:p>
        </w:tc>
        <w:tc>
          <w:tcPr>
            <w:tcW w:w="1206" w:type="dxa"/>
            <w:vMerge/>
          </w:tcPr>
          <w:p w:rsidR="006A08D6" w:rsidRPr="00A86A6C" w:rsidRDefault="006A08D6" w:rsidP="00E85362">
            <w:pPr>
              <w:jc w:val="center"/>
              <w:rPr>
                <w:b/>
                <w:bCs/>
                <w:sz w:val="24"/>
              </w:rPr>
            </w:pPr>
          </w:p>
        </w:tc>
        <w:tc>
          <w:tcPr>
            <w:tcW w:w="752" w:type="dxa"/>
          </w:tcPr>
          <w:p w:rsidR="006A08D6" w:rsidRPr="00A86A6C" w:rsidRDefault="006A08D6" w:rsidP="00E85362">
            <w:pPr>
              <w:jc w:val="center"/>
              <w:rPr>
                <w:b/>
                <w:bCs/>
                <w:sz w:val="24"/>
              </w:rPr>
            </w:pPr>
            <w:r w:rsidRPr="00A86A6C">
              <w:rPr>
                <w:rFonts w:hint="eastAsia"/>
                <w:b/>
                <w:bCs/>
                <w:sz w:val="24"/>
              </w:rPr>
              <w:t>时间</w:t>
            </w:r>
          </w:p>
        </w:tc>
        <w:tc>
          <w:tcPr>
            <w:tcW w:w="1210" w:type="dxa"/>
          </w:tcPr>
          <w:p w:rsidR="006A08D6" w:rsidRPr="00A86A6C" w:rsidRDefault="006A08D6" w:rsidP="00E85362">
            <w:pPr>
              <w:jc w:val="center"/>
              <w:rPr>
                <w:b/>
                <w:bCs/>
                <w:sz w:val="24"/>
              </w:rPr>
            </w:pPr>
            <w:r w:rsidRPr="00A86A6C">
              <w:rPr>
                <w:rFonts w:hint="eastAsia"/>
                <w:b/>
                <w:bCs/>
                <w:sz w:val="24"/>
              </w:rPr>
              <w:t>消毒区域</w:t>
            </w:r>
          </w:p>
        </w:tc>
        <w:tc>
          <w:tcPr>
            <w:tcW w:w="822" w:type="dxa"/>
          </w:tcPr>
          <w:p w:rsidR="006A08D6" w:rsidRPr="00A86A6C" w:rsidRDefault="006A08D6" w:rsidP="00E85362">
            <w:pPr>
              <w:jc w:val="center"/>
              <w:rPr>
                <w:b/>
                <w:bCs/>
                <w:sz w:val="24"/>
              </w:rPr>
            </w:pPr>
            <w:r w:rsidRPr="00A86A6C">
              <w:rPr>
                <w:rFonts w:hint="eastAsia"/>
                <w:b/>
                <w:bCs/>
                <w:sz w:val="24"/>
              </w:rPr>
              <w:t>时间</w:t>
            </w:r>
          </w:p>
        </w:tc>
        <w:tc>
          <w:tcPr>
            <w:tcW w:w="1213" w:type="dxa"/>
          </w:tcPr>
          <w:p w:rsidR="006A08D6" w:rsidRPr="00A86A6C" w:rsidRDefault="006A08D6" w:rsidP="00E85362">
            <w:pPr>
              <w:jc w:val="center"/>
              <w:rPr>
                <w:b/>
                <w:bCs/>
                <w:sz w:val="24"/>
              </w:rPr>
            </w:pPr>
            <w:r w:rsidRPr="00A86A6C">
              <w:rPr>
                <w:rFonts w:hint="eastAsia"/>
                <w:b/>
                <w:bCs/>
                <w:sz w:val="24"/>
              </w:rPr>
              <w:t>消毒区域</w:t>
            </w:r>
          </w:p>
        </w:tc>
        <w:tc>
          <w:tcPr>
            <w:tcW w:w="714" w:type="dxa"/>
          </w:tcPr>
          <w:p w:rsidR="006A08D6" w:rsidRPr="00A86A6C" w:rsidRDefault="006A08D6" w:rsidP="00E85362">
            <w:pPr>
              <w:jc w:val="center"/>
              <w:rPr>
                <w:b/>
                <w:bCs/>
                <w:sz w:val="24"/>
              </w:rPr>
            </w:pPr>
            <w:r w:rsidRPr="00A86A6C">
              <w:rPr>
                <w:rFonts w:hint="eastAsia"/>
                <w:b/>
                <w:bCs/>
                <w:sz w:val="24"/>
              </w:rPr>
              <w:t>时间</w:t>
            </w:r>
          </w:p>
        </w:tc>
        <w:tc>
          <w:tcPr>
            <w:tcW w:w="1270" w:type="dxa"/>
          </w:tcPr>
          <w:p w:rsidR="006A08D6" w:rsidRPr="00A86A6C" w:rsidRDefault="006A08D6" w:rsidP="00E85362">
            <w:pPr>
              <w:jc w:val="center"/>
              <w:rPr>
                <w:b/>
                <w:bCs/>
                <w:sz w:val="24"/>
              </w:rPr>
            </w:pPr>
            <w:r w:rsidRPr="00A86A6C">
              <w:rPr>
                <w:rFonts w:hint="eastAsia"/>
                <w:b/>
                <w:bCs/>
                <w:sz w:val="24"/>
              </w:rPr>
              <w:t>消毒区域</w:t>
            </w:r>
          </w:p>
        </w:tc>
        <w:tc>
          <w:tcPr>
            <w:tcW w:w="1382" w:type="dxa"/>
            <w:vMerge/>
          </w:tcPr>
          <w:p w:rsidR="006A08D6" w:rsidRPr="00A86A6C" w:rsidRDefault="006A08D6" w:rsidP="00E85362">
            <w:pPr>
              <w:jc w:val="center"/>
              <w:rPr>
                <w:b/>
                <w:bCs/>
                <w:sz w:val="24"/>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2</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3</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4</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5</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6</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7</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8</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9</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10</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11</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12</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13</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14</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15</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16</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sidRPr="00A86A6C">
              <w:rPr>
                <w:sz w:val="28"/>
                <w:szCs w:val="28"/>
              </w:rPr>
              <w:t>17</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Pr>
                <w:sz w:val="28"/>
                <w:szCs w:val="28"/>
              </w:rPr>
              <w:t>18</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Pr>
                <w:sz w:val="28"/>
                <w:szCs w:val="28"/>
              </w:rPr>
              <w:t>19</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Pr>
                <w:sz w:val="28"/>
                <w:szCs w:val="28"/>
              </w:rPr>
              <w:t>20</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Pr>
                <w:sz w:val="28"/>
                <w:szCs w:val="28"/>
              </w:rPr>
              <w:t>21</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r w:rsidR="006A08D6" w:rsidRPr="00A86A6C" w:rsidTr="00E85362">
        <w:trPr>
          <w:trHeight w:hRule="exact" w:val="454"/>
          <w:jc w:val="center"/>
        </w:trPr>
        <w:tc>
          <w:tcPr>
            <w:tcW w:w="1001" w:type="dxa"/>
          </w:tcPr>
          <w:p w:rsidR="006A08D6" w:rsidRPr="00A86A6C" w:rsidRDefault="006A08D6" w:rsidP="00E85362">
            <w:pPr>
              <w:jc w:val="center"/>
              <w:rPr>
                <w:sz w:val="28"/>
                <w:szCs w:val="28"/>
              </w:rPr>
            </w:pPr>
            <w:r>
              <w:rPr>
                <w:sz w:val="28"/>
                <w:szCs w:val="28"/>
              </w:rPr>
              <w:t>22</w:t>
            </w:r>
          </w:p>
        </w:tc>
        <w:tc>
          <w:tcPr>
            <w:tcW w:w="1206" w:type="dxa"/>
          </w:tcPr>
          <w:p w:rsidR="006A08D6" w:rsidRPr="00A86A6C" w:rsidRDefault="006A08D6" w:rsidP="00E85362">
            <w:pPr>
              <w:rPr>
                <w:sz w:val="28"/>
                <w:szCs w:val="28"/>
              </w:rPr>
            </w:pPr>
          </w:p>
        </w:tc>
        <w:tc>
          <w:tcPr>
            <w:tcW w:w="752" w:type="dxa"/>
          </w:tcPr>
          <w:p w:rsidR="006A08D6" w:rsidRPr="00A86A6C" w:rsidRDefault="006A08D6" w:rsidP="00E85362">
            <w:pPr>
              <w:rPr>
                <w:sz w:val="28"/>
                <w:szCs w:val="28"/>
              </w:rPr>
            </w:pPr>
          </w:p>
        </w:tc>
        <w:tc>
          <w:tcPr>
            <w:tcW w:w="1210" w:type="dxa"/>
          </w:tcPr>
          <w:p w:rsidR="006A08D6" w:rsidRPr="00A86A6C" w:rsidRDefault="006A08D6" w:rsidP="00E85362">
            <w:pPr>
              <w:rPr>
                <w:sz w:val="28"/>
                <w:szCs w:val="28"/>
              </w:rPr>
            </w:pPr>
          </w:p>
        </w:tc>
        <w:tc>
          <w:tcPr>
            <w:tcW w:w="822" w:type="dxa"/>
          </w:tcPr>
          <w:p w:rsidR="006A08D6" w:rsidRPr="00A86A6C" w:rsidRDefault="006A08D6" w:rsidP="00E85362">
            <w:pPr>
              <w:rPr>
                <w:sz w:val="28"/>
                <w:szCs w:val="28"/>
              </w:rPr>
            </w:pPr>
          </w:p>
        </w:tc>
        <w:tc>
          <w:tcPr>
            <w:tcW w:w="1213" w:type="dxa"/>
          </w:tcPr>
          <w:p w:rsidR="006A08D6" w:rsidRPr="00A86A6C" w:rsidRDefault="006A08D6" w:rsidP="00E85362">
            <w:pPr>
              <w:rPr>
                <w:sz w:val="28"/>
                <w:szCs w:val="28"/>
              </w:rPr>
            </w:pPr>
          </w:p>
        </w:tc>
        <w:tc>
          <w:tcPr>
            <w:tcW w:w="714" w:type="dxa"/>
          </w:tcPr>
          <w:p w:rsidR="006A08D6" w:rsidRPr="00A86A6C" w:rsidRDefault="006A08D6" w:rsidP="00E85362">
            <w:pPr>
              <w:rPr>
                <w:sz w:val="28"/>
                <w:szCs w:val="28"/>
              </w:rPr>
            </w:pPr>
          </w:p>
        </w:tc>
        <w:tc>
          <w:tcPr>
            <w:tcW w:w="1270" w:type="dxa"/>
          </w:tcPr>
          <w:p w:rsidR="006A08D6" w:rsidRPr="00A86A6C" w:rsidRDefault="006A08D6" w:rsidP="00E85362">
            <w:pPr>
              <w:rPr>
                <w:sz w:val="28"/>
                <w:szCs w:val="28"/>
              </w:rPr>
            </w:pPr>
          </w:p>
        </w:tc>
        <w:tc>
          <w:tcPr>
            <w:tcW w:w="1382" w:type="dxa"/>
          </w:tcPr>
          <w:p w:rsidR="006A08D6" w:rsidRPr="00A86A6C" w:rsidRDefault="006A08D6" w:rsidP="00E85362">
            <w:pPr>
              <w:rPr>
                <w:sz w:val="28"/>
                <w:szCs w:val="28"/>
              </w:rPr>
            </w:pPr>
          </w:p>
        </w:tc>
      </w:tr>
    </w:tbl>
    <w:p w:rsidR="006A08D6" w:rsidRPr="00A86421" w:rsidRDefault="006A08D6" w:rsidP="006A08D6">
      <w:pPr>
        <w:snapToGrid w:val="0"/>
        <w:rPr>
          <w:b/>
          <w:bCs/>
          <w:color w:val="FF0000"/>
          <w:szCs w:val="21"/>
          <w:shd w:val="pct15" w:color="auto" w:fill="FFFFFF"/>
        </w:rPr>
      </w:pPr>
      <w:r w:rsidRPr="00A86421">
        <w:rPr>
          <w:b/>
          <w:bCs/>
          <w:color w:val="FF0000"/>
          <w:szCs w:val="21"/>
          <w:shd w:val="pct15" w:color="auto" w:fill="FFFFFF"/>
        </w:rPr>
        <w:t>常见消毒剂及配制使用</w:t>
      </w:r>
    </w:p>
    <w:p w:rsidR="006A08D6" w:rsidRPr="00B8621C" w:rsidRDefault="006A08D6" w:rsidP="006A08D6">
      <w:pPr>
        <w:snapToGrid w:val="0"/>
        <w:ind w:firstLineChars="100" w:firstLine="211"/>
        <w:rPr>
          <w:b/>
          <w:bCs/>
          <w:szCs w:val="21"/>
        </w:rPr>
      </w:pPr>
      <w:r w:rsidRPr="00B8621C">
        <w:rPr>
          <w:b/>
          <w:bCs/>
          <w:szCs w:val="21"/>
        </w:rPr>
        <w:t>1</w:t>
      </w:r>
      <w:r w:rsidRPr="00B8621C">
        <w:rPr>
          <w:b/>
          <w:bCs/>
          <w:szCs w:val="21"/>
        </w:rPr>
        <w:t>、含氯消毒液配置比例：有效氯浓度</w:t>
      </w:r>
      <w:r w:rsidRPr="00B8621C">
        <w:rPr>
          <w:b/>
          <w:bCs/>
          <w:szCs w:val="21"/>
        </w:rPr>
        <w:t>500mg/L</w:t>
      </w:r>
      <w:r w:rsidRPr="00B8621C">
        <w:rPr>
          <w:b/>
          <w:bCs/>
          <w:szCs w:val="21"/>
        </w:rPr>
        <w:t>。</w:t>
      </w:r>
    </w:p>
    <w:p w:rsidR="006A08D6" w:rsidRPr="00B8621C" w:rsidRDefault="006A08D6" w:rsidP="006A08D6">
      <w:pPr>
        <w:snapToGrid w:val="0"/>
        <w:ind w:firstLineChars="100" w:firstLine="211"/>
        <w:rPr>
          <w:b/>
          <w:bCs/>
          <w:szCs w:val="21"/>
        </w:rPr>
      </w:pPr>
      <w:r w:rsidRPr="00B8621C">
        <w:rPr>
          <w:b/>
          <w:bCs/>
          <w:szCs w:val="21"/>
        </w:rPr>
        <w:t>2</w:t>
      </w:r>
      <w:r w:rsidRPr="00B8621C">
        <w:rPr>
          <w:b/>
          <w:bCs/>
          <w:szCs w:val="21"/>
        </w:rPr>
        <w:t>、</w:t>
      </w:r>
      <w:r w:rsidRPr="00B8621C">
        <w:rPr>
          <w:b/>
          <w:bCs/>
          <w:szCs w:val="21"/>
        </w:rPr>
        <w:t>75%</w:t>
      </w:r>
      <w:r w:rsidRPr="00B8621C">
        <w:rPr>
          <w:b/>
          <w:bCs/>
          <w:szCs w:val="21"/>
        </w:rPr>
        <w:t>乙醇消毒液：直接使用。</w:t>
      </w:r>
    </w:p>
    <w:p w:rsidR="006A08D6" w:rsidRPr="00B8621C" w:rsidRDefault="006A08D6" w:rsidP="006A08D6">
      <w:pPr>
        <w:snapToGrid w:val="0"/>
        <w:ind w:firstLineChars="100" w:firstLine="211"/>
        <w:rPr>
          <w:b/>
          <w:bCs/>
          <w:szCs w:val="21"/>
        </w:rPr>
      </w:pPr>
      <w:r w:rsidRPr="00B8621C">
        <w:rPr>
          <w:b/>
          <w:bCs/>
          <w:szCs w:val="21"/>
        </w:rPr>
        <w:t>3</w:t>
      </w:r>
      <w:r w:rsidRPr="00B8621C">
        <w:rPr>
          <w:b/>
          <w:bCs/>
          <w:szCs w:val="21"/>
        </w:rPr>
        <w:t>、其他消毒剂按产品标签标识以杀灭肠道致病菌的浓度进行配制和使用。</w:t>
      </w:r>
    </w:p>
    <w:p w:rsidR="006A08D6" w:rsidRPr="00A86421" w:rsidRDefault="006A08D6" w:rsidP="006A08D6">
      <w:pPr>
        <w:snapToGrid w:val="0"/>
        <w:rPr>
          <w:b/>
          <w:bCs/>
          <w:color w:val="FF0000"/>
          <w:szCs w:val="21"/>
          <w:shd w:val="pct15" w:color="auto" w:fill="FFFFFF"/>
        </w:rPr>
      </w:pPr>
      <w:r w:rsidRPr="00A86421">
        <w:rPr>
          <w:b/>
          <w:bCs/>
          <w:color w:val="FF0000"/>
          <w:szCs w:val="21"/>
          <w:shd w:val="pct15" w:color="auto" w:fill="FFFFFF"/>
        </w:rPr>
        <w:t>注意事项：</w:t>
      </w:r>
    </w:p>
    <w:p w:rsidR="006A08D6" w:rsidRPr="00B8621C" w:rsidRDefault="006A08D6" w:rsidP="006A08D6">
      <w:pPr>
        <w:snapToGrid w:val="0"/>
        <w:ind w:firstLineChars="100" w:firstLine="211"/>
        <w:rPr>
          <w:b/>
          <w:bCs/>
          <w:szCs w:val="21"/>
        </w:rPr>
      </w:pPr>
      <w:r w:rsidRPr="00B8621C">
        <w:rPr>
          <w:b/>
          <w:bCs/>
          <w:szCs w:val="21"/>
        </w:rPr>
        <w:t>1</w:t>
      </w:r>
      <w:r w:rsidRPr="00B8621C">
        <w:rPr>
          <w:b/>
          <w:bCs/>
          <w:szCs w:val="21"/>
        </w:rPr>
        <w:t>、含氯消毒剂有皮肤黏膜刺激性，注意防护，乙醇消毒液使用应远离火源。</w:t>
      </w:r>
    </w:p>
    <w:p w:rsidR="006A08D6" w:rsidRPr="00B8621C" w:rsidRDefault="006A08D6" w:rsidP="006A08D6">
      <w:pPr>
        <w:snapToGrid w:val="0"/>
        <w:ind w:firstLineChars="100" w:firstLine="211"/>
        <w:rPr>
          <w:b/>
          <w:bCs/>
          <w:szCs w:val="21"/>
        </w:rPr>
      </w:pPr>
      <w:r w:rsidRPr="00B8621C">
        <w:rPr>
          <w:b/>
          <w:bCs/>
          <w:szCs w:val="21"/>
        </w:rPr>
        <w:t>2</w:t>
      </w:r>
      <w:r w:rsidRPr="00B8621C">
        <w:rPr>
          <w:b/>
          <w:bCs/>
          <w:szCs w:val="21"/>
        </w:rPr>
        <w:t>、室内通风换气，全天累计时间不得少于</w:t>
      </w:r>
      <w:r w:rsidRPr="00B8621C">
        <w:rPr>
          <w:b/>
          <w:bCs/>
          <w:szCs w:val="21"/>
        </w:rPr>
        <w:t>3</w:t>
      </w:r>
      <w:r w:rsidRPr="00B8621C">
        <w:rPr>
          <w:b/>
          <w:bCs/>
          <w:szCs w:val="21"/>
        </w:rPr>
        <w:t>次，每次不少于</w:t>
      </w:r>
      <w:r w:rsidRPr="00B8621C">
        <w:rPr>
          <w:b/>
          <w:bCs/>
          <w:szCs w:val="21"/>
        </w:rPr>
        <w:t>30</w:t>
      </w:r>
      <w:r w:rsidRPr="00B8621C">
        <w:rPr>
          <w:b/>
          <w:bCs/>
          <w:szCs w:val="21"/>
        </w:rPr>
        <w:t>分钟。</w:t>
      </w:r>
    </w:p>
    <w:p w:rsidR="0001203D" w:rsidRPr="006A08D6" w:rsidRDefault="006A08D6" w:rsidP="006A08D6">
      <w:pPr>
        <w:snapToGrid w:val="0"/>
        <w:ind w:firstLineChars="100" w:firstLine="211"/>
      </w:pPr>
      <w:r w:rsidRPr="00B8621C">
        <w:rPr>
          <w:b/>
          <w:bCs/>
          <w:szCs w:val="21"/>
        </w:rPr>
        <w:t>3</w:t>
      </w:r>
      <w:r w:rsidRPr="00B8621C">
        <w:rPr>
          <w:b/>
          <w:bCs/>
          <w:szCs w:val="21"/>
        </w:rPr>
        <w:t>、室内消毒，每日不得少于</w:t>
      </w:r>
      <w:r w:rsidRPr="00B8621C">
        <w:rPr>
          <w:b/>
          <w:bCs/>
          <w:szCs w:val="21"/>
        </w:rPr>
        <w:t>2</w:t>
      </w:r>
      <w:r w:rsidRPr="00B8621C">
        <w:rPr>
          <w:b/>
          <w:bCs/>
          <w:szCs w:val="21"/>
        </w:rPr>
        <w:t>次</w:t>
      </w:r>
      <w:r>
        <w:rPr>
          <w:rFonts w:hint="eastAsia"/>
          <w:b/>
          <w:bCs/>
          <w:szCs w:val="21"/>
        </w:rPr>
        <w:t>。</w:t>
      </w:r>
    </w:p>
    <w:sectPr w:rsidR="0001203D" w:rsidRPr="006A08D6" w:rsidSect="006A08D6">
      <w:headerReference w:type="default" r:id="rId7"/>
      <w:pgSz w:w="11906" w:h="16838"/>
      <w:pgMar w:top="1418"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D6" w:rsidRDefault="009439D6" w:rsidP="006A08D6">
      <w:r>
        <w:separator/>
      </w:r>
    </w:p>
  </w:endnote>
  <w:endnote w:type="continuationSeparator" w:id="0">
    <w:p w:rsidR="009439D6" w:rsidRDefault="009439D6" w:rsidP="006A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D6" w:rsidRDefault="009439D6" w:rsidP="006A08D6">
      <w:r>
        <w:separator/>
      </w:r>
    </w:p>
  </w:footnote>
  <w:footnote w:type="continuationSeparator" w:id="0">
    <w:p w:rsidR="009439D6" w:rsidRDefault="009439D6" w:rsidP="006A0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8D6" w:rsidRPr="006A08D6" w:rsidRDefault="006A08D6" w:rsidP="006A08D6">
    <w:pPr>
      <w:jc w:val="center"/>
    </w:pPr>
    <w:r w:rsidRPr="00BF50C8">
      <w:rPr>
        <w:rFonts w:hint="eastAsia"/>
        <w:b/>
        <w:bCs/>
        <w:sz w:val="30"/>
        <w:szCs w:val="28"/>
      </w:rPr>
      <w:t>中国地质大学</w:t>
    </w:r>
    <w:r w:rsidRPr="00BF50C8">
      <w:rPr>
        <w:rFonts w:hint="eastAsia"/>
        <w:b/>
        <w:bCs/>
        <w:sz w:val="30"/>
        <w:szCs w:val="28"/>
      </w:rPr>
      <w:t>(</w:t>
    </w:r>
    <w:r w:rsidRPr="00BF50C8">
      <w:rPr>
        <w:rFonts w:hint="eastAsia"/>
        <w:b/>
        <w:bCs/>
        <w:sz w:val="30"/>
        <w:szCs w:val="28"/>
      </w:rPr>
      <w:t>北京</w:t>
    </w:r>
    <w:r w:rsidRPr="00BF50C8">
      <w:rPr>
        <w:rFonts w:hint="eastAsia"/>
        <w:b/>
        <w:bCs/>
        <w:sz w:val="30"/>
        <w:szCs w:val="28"/>
      </w:rPr>
      <w:t>)</w:t>
    </w:r>
    <w:r w:rsidRPr="00BF50C8">
      <w:rPr>
        <w:rFonts w:hint="eastAsia"/>
        <w:b/>
        <w:bCs/>
        <w:sz w:val="30"/>
        <w:szCs w:val="28"/>
      </w:rPr>
      <w:t>科学研究院实验中心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D6"/>
    <w:rsid w:val="0001203D"/>
    <w:rsid w:val="006A08D6"/>
    <w:rsid w:val="00943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08D6"/>
    <w:rPr>
      <w:sz w:val="18"/>
      <w:szCs w:val="18"/>
    </w:rPr>
  </w:style>
  <w:style w:type="paragraph" w:styleId="a4">
    <w:name w:val="footer"/>
    <w:basedOn w:val="a"/>
    <w:link w:val="Char0"/>
    <w:uiPriority w:val="99"/>
    <w:unhideWhenUsed/>
    <w:rsid w:val="006A0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08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8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08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A08D6"/>
    <w:rPr>
      <w:sz w:val="18"/>
      <w:szCs w:val="18"/>
    </w:rPr>
  </w:style>
  <w:style w:type="paragraph" w:styleId="a4">
    <w:name w:val="footer"/>
    <w:basedOn w:val="a"/>
    <w:link w:val="Char0"/>
    <w:uiPriority w:val="99"/>
    <w:unhideWhenUsed/>
    <w:rsid w:val="006A08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A08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2022-10-19T03:24:00Z</dcterms:created>
  <dcterms:modified xsi:type="dcterms:W3CDTF">2022-10-19T03:25:00Z</dcterms:modified>
</cp:coreProperties>
</file>