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39E7" w14:textId="131C2143" w:rsidR="004769B9" w:rsidRPr="002D334E" w:rsidRDefault="00CC0C91" w:rsidP="002D334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【</w:t>
      </w:r>
      <w:r w:rsidRPr="00CC0C91">
        <w:rPr>
          <w:b/>
          <w:bCs/>
          <w:sz w:val="44"/>
          <w:szCs w:val="44"/>
        </w:rPr>
        <w:t>做学术报告</w:t>
      </w:r>
      <w:r>
        <w:rPr>
          <w:rFonts w:hint="eastAsia"/>
          <w:b/>
          <w:bCs/>
          <w:sz w:val="44"/>
          <w:szCs w:val="44"/>
        </w:rPr>
        <w:t>】【</w:t>
      </w:r>
      <w:r w:rsidRPr="00CC0C91">
        <w:rPr>
          <w:b/>
          <w:bCs/>
          <w:sz w:val="44"/>
          <w:szCs w:val="44"/>
        </w:rPr>
        <w:t>参加学术会议和校内学术报告</w:t>
      </w:r>
      <w:r>
        <w:rPr>
          <w:rFonts w:hint="eastAsia"/>
          <w:b/>
          <w:bCs/>
          <w:sz w:val="44"/>
          <w:szCs w:val="44"/>
        </w:rPr>
        <w:t>】培养环节</w:t>
      </w:r>
      <w:r w:rsidR="00964237">
        <w:rPr>
          <w:rFonts w:hint="eastAsia"/>
          <w:b/>
          <w:bCs/>
          <w:sz w:val="44"/>
          <w:szCs w:val="44"/>
        </w:rPr>
        <w:t>学生</w:t>
      </w:r>
      <w:r w:rsidR="004769B9" w:rsidRPr="002D334E">
        <w:rPr>
          <w:b/>
          <w:bCs/>
          <w:sz w:val="44"/>
          <w:szCs w:val="44"/>
        </w:rPr>
        <w:t>操作指南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2387946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CD3DBE" w14:textId="7674C625" w:rsidR="001B1A6D" w:rsidRDefault="001B1A6D" w:rsidP="00B155CE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14:paraId="0439A22E" w14:textId="0FE1ACB7" w:rsidR="00725527" w:rsidRDefault="001B1A6D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177884" w:history="1">
            <w:r w:rsidR="00725527" w:rsidRPr="00B46B08">
              <w:rPr>
                <w:rStyle w:val="a3"/>
                <w:noProof/>
              </w:rPr>
              <w:t>1.</w:t>
            </w:r>
            <w:r w:rsidR="00725527">
              <w:rPr>
                <w:noProof/>
              </w:rPr>
              <w:tab/>
            </w:r>
            <w:r w:rsidR="00725527" w:rsidRPr="00B46B08">
              <w:rPr>
                <w:rStyle w:val="a3"/>
                <w:noProof/>
              </w:rPr>
              <w:t>做学术报告登记</w:t>
            </w:r>
            <w:r w:rsidR="00725527">
              <w:rPr>
                <w:noProof/>
                <w:webHidden/>
              </w:rPr>
              <w:tab/>
            </w:r>
            <w:r w:rsidR="00725527">
              <w:rPr>
                <w:noProof/>
                <w:webHidden/>
              </w:rPr>
              <w:fldChar w:fldCharType="begin"/>
            </w:r>
            <w:r w:rsidR="00725527">
              <w:rPr>
                <w:noProof/>
                <w:webHidden/>
              </w:rPr>
              <w:instrText xml:space="preserve"> PAGEREF _Toc150177884 \h </w:instrText>
            </w:r>
            <w:r w:rsidR="00725527">
              <w:rPr>
                <w:noProof/>
                <w:webHidden/>
              </w:rPr>
            </w:r>
            <w:r w:rsidR="00725527">
              <w:rPr>
                <w:noProof/>
                <w:webHidden/>
              </w:rPr>
              <w:fldChar w:fldCharType="separate"/>
            </w:r>
            <w:r w:rsidR="00725527">
              <w:rPr>
                <w:noProof/>
                <w:webHidden/>
              </w:rPr>
              <w:t>1</w:t>
            </w:r>
            <w:r w:rsidR="00725527">
              <w:rPr>
                <w:noProof/>
                <w:webHidden/>
              </w:rPr>
              <w:fldChar w:fldCharType="end"/>
            </w:r>
          </w:hyperlink>
        </w:p>
        <w:p w14:paraId="320F6945" w14:textId="5D92718A" w:rsidR="00725527" w:rsidRDefault="00725527">
          <w:pPr>
            <w:pStyle w:val="TOC1"/>
            <w:rPr>
              <w:noProof/>
            </w:rPr>
          </w:pPr>
          <w:hyperlink w:anchor="_Toc150177885" w:history="1">
            <w:r w:rsidRPr="00B46B08">
              <w:rPr>
                <w:rStyle w:val="a3"/>
                <w:noProof/>
              </w:rPr>
              <w:t>2.</w:t>
            </w:r>
            <w:r>
              <w:rPr>
                <w:noProof/>
              </w:rPr>
              <w:tab/>
            </w:r>
            <w:r w:rsidRPr="00B46B08">
              <w:rPr>
                <w:rStyle w:val="a3"/>
                <w:noProof/>
              </w:rPr>
              <w:t>参加学术会议和校内学术报告登记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_Toc150177885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65C81" w14:textId="6274979D" w:rsidR="00725527" w:rsidRDefault="00725527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50177886" w:history="1">
            <w:r w:rsidRPr="00B46B08">
              <w:rPr>
                <w:rStyle w:val="a3"/>
                <w:noProof/>
                <w:highlight w:val="yellow"/>
              </w:rPr>
              <w:t>（</w:t>
            </w:r>
            <w:r w:rsidRPr="00B46B08">
              <w:rPr>
                <w:rStyle w:val="a3"/>
                <w:noProof/>
                <w:highlight w:val="yellow"/>
              </w:rPr>
              <w:t>1</w:t>
            </w:r>
            <w:r w:rsidRPr="00B46B08">
              <w:rPr>
                <w:rStyle w:val="a3"/>
                <w:noProof/>
                <w:highlight w:val="yellow"/>
              </w:rPr>
              <w:t>）参加校外的学术会议，采用主动填报的方式进行登记。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_Toc150177886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76B92" w14:textId="21B83A6D" w:rsidR="00725527" w:rsidRDefault="00725527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50177887" w:history="1">
            <w:r w:rsidRPr="00B46B08">
              <w:rPr>
                <w:rStyle w:val="a3"/>
                <w:noProof/>
                <w:highlight w:val="yellow"/>
              </w:rPr>
              <w:t>（</w:t>
            </w:r>
            <w:r w:rsidRPr="00B46B08">
              <w:rPr>
                <w:rStyle w:val="a3"/>
                <w:noProof/>
                <w:highlight w:val="yellow"/>
              </w:rPr>
              <w:t>2</w:t>
            </w:r>
            <w:r w:rsidRPr="00B46B08">
              <w:rPr>
                <w:rStyle w:val="a3"/>
                <w:noProof/>
                <w:highlight w:val="yellow"/>
              </w:rPr>
              <w:t>）参加校内学术活动采用报名</w:t>
            </w:r>
            <w:r w:rsidRPr="00B46B08">
              <w:rPr>
                <w:rStyle w:val="a3"/>
                <w:noProof/>
                <w:highlight w:val="yellow"/>
              </w:rPr>
              <w:t>-</w:t>
            </w:r>
            <w:r w:rsidRPr="00B46B08">
              <w:rPr>
                <w:rStyle w:val="a3"/>
                <w:noProof/>
                <w:highlight w:val="yellow"/>
              </w:rPr>
              <w:t>扫描自动登记方式录入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_Toc150177887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65007" w14:textId="36C6AE69" w:rsidR="001B1A6D" w:rsidRDefault="001B1A6D">
          <w:r>
            <w:rPr>
              <w:b/>
              <w:bCs/>
              <w:lang w:val="zh-CN"/>
            </w:rPr>
            <w:fldChar w:fldCharType="end"/>
          </w:r>
        </w:p>
      </w:sdtContent>
    </w:sdt>
    <w:p w14:paraId="4A235C30" w14:textId="77777777" w:rsidR="001B1A6D" w:rsidRPr="001B1A6D" w:rsidRDefault="001B1A6D" w:rsidP="001B1A6D"/>
    <w:p w14:paraId="7CC7B871" w14:textId="14FBCD07" w:rsidR="00933ADF" w:rsidRDefault="00933ADF" w:rsidP="00933ADF"/>
    <w:p w14:paraId="1AF53054" w14:textId="4B4BD57D" w:rsidR="00933ADF" w:rsidRDefault="00933ADF" w:rsidP="00933ADF"/>
    <w:p w14:paraId="374A077C" w14:textId="2E0DE92E" w:rsidR="00933ADF" w:rsidRDefault="00933ADF" w:rsidP="00933ADF"/>
    <w:p w14:paraId="66B747F9" w14:textId="2051197D" w:rsidR="00933ADF" w:rsidRDefault="00933ADF" w:rsidP="00933ADF"/>
    <w:p w14:paraId="624B97D1" w14:textId="090C0ABD" w:rsidR="00933ADF" w:rsidRDefault="00933ADF" w:rsidP="00933ADF"/>
    <w:p w14:paraId="2E04B806" w14:textId="06147CF9" w:rsidR="00933ADF" w:rsidRDefault="00933ADF" w:rsidP="00933ADF"/>
    <w:p w14:paraId="5B0B182C" w14:textId="53AB4745" w:rsidR="00933ADF" w:rsidRDefault="00933ADF" w:rsidP="00933ADF"/>
    <w:p w14:paraId="6CDA027F" w14:textId="029EB994" w:rsidR="00933ADF" w:rsidRDefault="00933ADF" w:rsidP="00933ADF"/>
    <w:p w14:paraId="1E420490" w14:textId="65B5B8B7" w:rsidR="00933ADF" w:rsidRDefault="00933ADF" w:rsidP="00933ADF"/>
    <w:p w14:paraId="077C425D" w14:textId="450AA341" w:rsidR="00933ADF" w:rsidRDefault="00933ADF" w:rsidP="00933ADF"/>
    <w:p w14:paraId="4425DAAA" w14:textId="7B4294BB" w:rsidR="00933ADF" w:rsidRDefault="00933ADF" w:rsidP="00933ADF"/>
    <w:p w14:paraId="4450B621" w14:textId="6767F4EA" w:rsidR="00933ADF" w:rsidRDefault="00933ADF" w:rsidP="00933ADF"/>
    <w:p w14:paraId="1A2BA88D" w14:textId="17EDE026" w:rsidR="00933ADF" w:rsidRDefault="00933ADF" w:rsidP="00933ADF"/>
    <w:p w14:paraId="1BBCCAC1" w14:textId="34BB0363" w:rsidR="00933ADF" w:rsidRDefault="00933ADF" w:rsidP="00933ADF"/>
    <w:p w14:paraId="057DCC6D" w14:textId="461834CF" w:rsidR="00933ADF" w:rsidRDefault="00933ADF" w:rsidP="00933ADF"/>
    <w:p w14:paraId="29AEC06B" w14:textId="30188CD5" w:rsidR="00933ADF" w:rsidRDefault="00933ADF" w:rsidP="00933ADF"/>
    <w:p w14:paraId="38DF978E" w14:textId="74C5E3B2" w:rsidR="00933ADF" w:rsidRDefault="00933ADF" w:rsidP="00933ADF"/>
    <w:p w14:paraId="66BD1DF2" w14:textId="0032B78B" w:rsidR="00933ADF" w:rsidRDefault="00933ADF" w:rsidP="00933ADF"/>
    <w:p w14:paraId="34B7EED1" w14:textId="0F519EEC" w:rsidR="00933ADF" w:rsidRDefault="00933ADF" w:rsidP="00933ADF"/>
    <w:p w14:paraId="494A812D" w14:textId="4A4A7317" w:rsidR="00933ADF" w:rsidRDefault="00933ADF" w:rsidP="00933ADF"/>
    <w:p w14:paraId="252E07BC" w14:textId="71EB6A9F" w:rsidR="00933ADF" w:rsidRDefault="00933ADF" w:rsidP="00933ADF"/>
    <w:p w14:paraId="6F663FDC" w14:textId="40ACBC8E" w:rsidR="00933ADF" w:rsidRDefault="00933ADF" w:rsidP="00933ADF"/>
    <w:p w14:paraId="3DCA6123" w14:textId="17FD557B" w:rsidR="00933ADF" w:rsidRDefault="00933ADF" w:rsidP="00933ADF"/>
    <w:p w14:paraId="6CC51A62" w14:textId="60922579" w:rsidR="00933ADF" w:rsidRDefault="00933ADF" w:rsidP="00933ADF"/>
    <w:p w14:paraId="09D62E90" w14:textId="78C502F5" w:rsidR="00933ADF" w:rsidRDefault="00933ADF" w:rsidP="00933ADF"/>
    <w:p w14:paraId="390F5722" w14:textId="77777777" w:rsidR="00933ADF" w:rsidRDefault="00933ADF" w:rsidP="00933ADF"/>
    <w:p w14:paraId="215E7E69" w14:textId="41243CF7" w:rsidR="00933ADF" w:rsidRDefault="00933ADF" w:rsidP="00933ADF"/>
    <w:p w14:paraId="264399C3" w14:textId="0A6E9301" w:rsidR="00933ADF" w:rsidRDefault="00933ADF" w:rsidP="00933ADF"/>
    <w:p w14:paraId="4F0A3393" w14:textId="556980AB" w:rsidR="00933ADF" w:rsidRDefault="00933ADF" w:rsidP="00933ADF"/>
    <w:p w14:paraId="09E23562" w14:textId="1262D3D3" w:rsidR="00C07CF5" w:rsidRDefault="00C07CF5">
      <w:pPr>
        <w:widowControl/>
        <w:jc w:val="left"/>
      </w:pPr>
      <w:r>
        <w:br w:type="page"/>
      </w:r>
    </w:p>
    <w:p w14:paraId="6B2AB7A2" w14:textId="319C9F2C" w:rsidR="00BB3C7D" w:rsidRDefault="00BB3C7D" w:rsidP="00BB3C7D">
      <w:pPr>
        <w:pStyle w:val="1"/>
        <w:numPr>
          <w:ilvl w:val="0"/>
          <w:numId w:val="2"/>
        </w:numPr>
        <w:rPr>
          <w:sz w:val="32"/>
          <w:szCs w:val="32"/>
        </w:rPr>
      </w:pPr>
      <w:bookmarkStart w:id="0" w:name="_Toc150177884"/>
      <w:r>
        <w:rPr>
          <w:rFonts w:hint="eastAsia"/>
          <w:sz w:val="32"/>
          <w:szCs w:val="32"/>
        </w:rPr>
        <w:lastRenderedPageBreak/>
        <w:t>做学术报告</w:t>
      </w:r>
      <w:r w:rsidR="004D350A">
        <w:rPr>
          <w:rFonts w:hint="eastAsia"/>
          <w:sz w:val="32"/>
          <w:szCs w:val="32"/>
        </w:rPr>
        <w:t>登记</w:t>
      </w:r>
      <w:bookmarkEnd w:id="0"/>
    </w:p>
    <w:p w14:paraId="60932FA7" w14:textId="31BF0C4A" w:rsidR="00834089" w:rsidRPr="00834089" w:rsidRDefault="00834089" w:rsidP="00834089">
      <w:pPr>
        <w:rPr>
          <w:sz w:val="28"/>
          <w:szCs w:val="28"/>
        </w:rPr>
      </w:pPr>
      <w:r w:rsidRPr="00834089">
        <w:rPr>
          <w:rFonts w:hint="eastAsia"/>
          <w:sz w:val="28"/>
          <w:szCs w:val="28"/>
          <w:highlight w:val="yellow"/>
        </w:rPr>
        <w:t>按照培养方案的要求，研究生在读期间</w:t>
      </w:r>
      <w:r w:rsidR="00360AD5">
        <w:rPr>
          <w:rFonts w:hint="eastAsia"/>
          <w:sz w:val="28"/>
          <w:szCs w:val="28"/>
          <w:highlight w:val="yellow"/>
        </w:rPr>
        <w:t>至少</w:t>
      </w:r>
      <w:r w:rsidRPr="00834089">
        <w:rPr>
          <w:rFonts w:hint="eastAsia"/>
          <w:sz w:val="28"/>
          <w:szCs w:val="28"/>
          <w:highlight w:val="yellow"/>
        </w:rPr>
        <w:t>需要做一次正式学术报告</w:t>
      </w:r>
      <w:r>
        <w:rPr>
          <w:rFonts w:hint="eastAsia"/>
          <w:sz w:val="28"/>
          <w:szCs w:val="28"/>
          <w:highlight w:val="yellow"/>
        </w:rPr>
        <w:t>。学生可以通过</w:t>
      </w:r>
      <w:r w:rsidRPr="00834089">
        <w:rPr>
          <w:rFonts w:hint="eastAsia"/>
          <w:sz w:val="28"/>
          <w:szCs w:val="28"/>
          <w:highlight w:val="yellow"/>
        </w:rPr>
        <w:t>参加</w:t>
      </w:r>
      <w:r>
        <w:rPr>
          <w:rFonts w:hint="eastAsia"/>
          <w:sz w:val="28"/>
          <w:szCs w:val="28"/>
          <w:highlight w:val="yellow"/>
        </w:rPr>
        <w:t>国内外</w:t>
      </w:r>
      <w:r w:rsidRPr="00834089">
        <w:rPr>
          <w:rFonts w:hint="eastAsia"/>
          <w:sz w:val="28"/>
          <w:szCs w:val="28"/>
          <w:highlight w:val="yellow"/>
        </w:rPr>
        <w:t>各种</w:t>
      </w:r>
      <w:r>
        <w:rPr>
          <w:rFonts w:hint="eastAsia"/>
          <w:sz w:val="28"/>
          <w:szCs w:val="28"/>
          <w:highlight w:val="yellow"/>
        </w:rPr>
        <w:t>学术</w:t>
      </w:r>
      <w:r w:rsidRPr="00834089">
        <w:rPr>
          <w:rFonts w:hint="eastAsia"/>
          <w:sz w:val="28"/>
          <w:szCs w:val="28"/>
          <w:highlight w:val="yellow"/>
        </w:rPr>
        <w:t>会议，</w:t>
      </w:r>
      <w:r>
        <w:rPr>
          <w:rFonts w:hint="eastAsia"/>
          <w:sz w:val="28"/>
          <w:szCs w:val="28"/>
          <w:highlight w:val="yellow"/>
        </w:rPr>
        <w:t>或者参加校内</w:t>
      </w:r>
      <w:r w:rsidRPr="00834089">
        <w:rPr>
          <w:rFonts w:hint="eastAsia"/>
          <w:sz w:val="28"/>
          <w:szCs w:val="28"/>
          <w:highlight w:val="yellow"/>
        </w:rPr>
        <w:t>组织的</w:t>
      </w:r>
      <w:r>
        <w:rPr>
          <w:rFonts w:hint="eastAsia"/>
          <w:sz w:val="28"/>
          <w:szCs w:val="28"/>
          <w:highlight w:val="yellow"/>
        </w:rPr>
        <w:t>正式</w:t>
      </w:r>
      <w:r w:rsidRPr="00834089">
        <w:rPr>
          <w:rFonts w:hint="eastAsia"/>
          <w:sz w:val="28"/>
          <w:szCs w:val="28"/>
          <w:highlight w:val="yellow"/>
        </w:rPr>
        <w:t>学术</w:t>
      </w:r>
      <w:r>
        <w:rPr>
          <w:rFonts w:hint="eastAsia"/>
          <w:sz w:val="28"/>
          <w:szCs w:val="28"/>
          <w:highlight w:val="yellow"/>
        </w:rPr>
        <w:t>报告</w:t>
      </w:r>
      <w:r w:rsidRPr="00834089">
        <w:rPr>
          <w:rFonts w:hint="eastAsia"/>
          <w:sz w:val="28"/>
          <w:szCs w:val="28"/>
          <w:highlight w:val="yellow"/>
        </w:rPr>
        <w:t>活动</w:t>
      </w:r>
      <w:r>
        <w:rPr>
          <w:rFonts w:hint="eastAsia"/>
          <w:sz w:val="28"/>
          <w:szCs w:val="28"/>
          <w:highlight w:val="yellow"/>
        </w:rPr>
        <w:t>做报告</w:t>
      </w:r>
      <w:r w:rsidRPr="00834089">
        <w:rPr>
          <w:rFonts w:hint="eastAsia"/>
          <w:sz w:val="28"/>
          <w:szCs w:val="28"/>
          <w:highlight w:val="yellow"/>
        </w:rPr>
        <w:t>，采用主动填报的方式进行登记。</w:t>
      </w:r>
    </w:p>
    <w:p w14:paraId="78A46369" w14:textId="77777777" w:rsidR="00834089" w:rsidRPr="00834089" w:rsidRDefault="00834089" w:rsidP="00834089">
      <w:pPr>
        <w:rPr>
          <w:rFonts w:hint="eastAsia"/>
        </w:rPr>
      </w:pPr>
    </w:p>
    <w:p w14:paraId="63128D2E" w14:textId="62D0B4A2" w:rsidR="00BB3C7D" w:rsidRDefault="00BB3C7D" w:rsidP="00BB3C7D">
      <w:r w:rsidRPr="0043749A">
        <w:rPr>
          <w:rFonts w:hint="eastAsia"/>
        </w:rPr>
        <w:t>系统功能位置【</w:t>
      </w:r>
      <w:r w:rsidR="00202686">
        <w:rPr>
          <w:rFonts w:hint="eastAsia"/>
        </w:rPr>
        <w:t>培养环节</w:t>
      </w:r>
      <w:r w:rsidR="0026469F">
        <w:rPr>
          <w:rFonts w:hint="eastAsia"/>
        </w:rPr>
        <w:t xml:space="preserve"> </w:t>
      </w:r>
      <w:r w:rsidR="00202686">
        <w:rPr>
          <w:rFonts w:hint="eastAsia"/>
        </w:rPr>
        <w:t>-&gt;</w:t>
      </w:r>
      <w:r w:rsidR="0026469F">
        <w:t xml:space="preserve"> </w:t>
      </w:r>
      <w:r w:rsidR="00FF773A">
        <w:rPr>
          <w:rFonts w:hint="eastAsia"/>
        </w:rPr>
        <w:t>必修环节录入</w:t>
      </w:r>
      <w:r w:rsidRPr="0043749A">
        <w:rPr>
          <w:rFonts w:hint="eastAsia"/>
        </w:rPr>
        <w:t xml:space="preserve"> </w:t>
      </w:r>
      <w:r w:rsidR="00202686">
        <w:t>-&gt;</w:t>
      </w:r>
      <w:r w:rsidRPr="0043749A">
        <w:rPr>
          <w:rFonts w:hint="eastAsia"/>
        </w:rPr>
        <w:t xml:space="preserve"> </w:t>
      </w:r>
      <w:r w:rsidR="00FF773A">
        <w:rPr>
          <w:rFonts w:hint="eastAsia"/>
        </w:rPr>
        <w:t>做学术报告</w:t>
      </w:r>
      <w:r w:rsidRPr="0043749A">
        <w:rPr>
          <w:rFonts w:hint="eastAsia"/>
        </w:rPr>
        <w:t>】</w:t>
      </w:r>
    </w:p>
    <w:p w14:paraId="66CCA699" w14:textId="254FDFCF" w:rsidR="00FF773A" w:rsidRDefault="00FF773A" w:rsidP="00BB3C7D"/>
    <w:p w14:paraId="0449C14C" w14:textId="7C03B260" w:rsidR="00370A71" w:rsidRPr="00FF773A" w:rsidRDefault="00A71EBC" w:rsidP="00BB3C7D">
      <w:r>
        <w:rPr>
          <w:noProof/>
        </w:rPr>
        <w:drawing>
          <wp:inline distT="0" distB="0" distL="0" distR="0" wp14:anchorId="34DF0CDB" wp14:editId="60F9EF24">
            <wp:extent cx="5274310" cy="2562225"/>
            <wp:effectExtent l="0" t="0" r="254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83F8" w14:textId="2BFBF815" w:rsidR="00BB3C7D" w:rsidRDefault="006E2991" w:rsidP="00BB3C7D">
      <w:r>
        <w:rPr>
          <w:rFonts w:hint="eastAsia"/>
        </w:rPr>
        <w:t>点击【</w:t>
      </w:r>
      <w:r w:rsidR="00370A71">
        <w:rPr>
          <w:rFonts w:hint="eastAsia"/>
        </w:rPr>
        <w:t>新增</w:t>
      </w:r>
      <w:r>
        <w:rPr>
          <w:rFonts w:hint="eastAsia"/>
        </w:rPr>
        <w:t>】</w:t>
      </w:r>
      <w:r w:rsidR="00370A71">
        <w:rPr>
          <w:rFonts w:hint="eastAsia"/>
        </w:rPr>
        <w:t>进入如下页面</w:t>
      </w:r>
    </w:p>
    <w:p w14:paraId="0A0F26A6" w14:textId="7D9A29AF" w:rsidR="00370A71" w:rsidRDefault="0040679F" w:rsidP="00BB3C7D">
      <w:r>
        <w:rPr>
          <w:noProof/>
        </w:rPr>
        <w:drawing>
          <wp:inline distT="0" distB="0" distL="0" distR="0" wp14:anchorId="1E3E13FD" wp14:editId="3702E66B">
            <wp:extent cx="5274310" cy="2610485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6C27E" w14:textId="3234E0B0" w:rsidR="00E9170F" w:rsidRDefault="00E9170F" w:rsidP="00E9170F">
      <w:pPr>
        <w:autoSpaceDE w:val="0"/>
        <w:autoSpaceDN w:val="0"/>
        <w:adjustRightInd w:val="0"/>
        <w:spacing w:line="288" w:lineRule="auto"/>
        <w:rPr>
          <w:rFonts w:ascii="Calibri" w:eastAsia="宋体" w:hAnsi="Calibri" w:cs="Calibri"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录入学术报告内容</w:t>
      </w:r>
    </w:p>
    <w:p w14:paraId="10187319" w14:textId="2252AACE" w:rsidR="009D34B4" w:rsidRDefault="00E9170F" w:rsidP="00E9170F">
      <w:pPr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必填项：会议题目、会议时间、会议地点、会议内容简介、会议通知、会议照片</w:t>
      </w:r>
    </w:p>
    <w:p w14:paraId="586F616C" w14:textId="26C0D0D2" w:rsidR="009827F2" w:rsidRDefault="009827F2" w:rsidP="00E9170F">
      <w:r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确认无误后点击【提交】进行审核</w:t>
      </w:r>
      <w:r w:rsidR="00834089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。</w:t>
      </w:r>
      <w:r w:rsidR="00834089" w:rsidRPr="00A768AB">
        <w:rPr>
          <w:rFonts w:ascii="宋体" w:eastAsia="宋体" w:cs="宋体" w:hint="eastAsia"/>
          <w:color w:val="000000"/>
          <w:kern w:val="0"/>
          <w:sz w:val="24"/>
          <w:szCs w:val="24"/>
          <w:highlight w:val="yellow"/>
          <w:lang w:val="zh-CN"/>
        </w:rPr>
        <w:t>红色区域为必填项。</w:t>
      </w:r>
    </w:p>
    <w:p w14:paraId="494007E1" w14:textId="6F4CFCD9" w:rsidR="009D34B4" w:rsidRDefault="009D34B4" w:rsidP="009D34B4">
      <w:pPr>
        <w:pStyle w:val="1"/>
        <w:numPr>
          <w:ilvl w:val="0"/>
          <w:numId w:val="2"/>
        </w:numPr>
        <w:rPr>
          <w:sz w:val="32"/>
          <w:szCs w:val="32"/>
        </w:rPr>
      </w:pPr>
      <w:bookmarkStart w:id="1" w:name="_Toc150177885"/>
      <w:r>
        <w:rPr>
          <w:rFonts w:hint="eastAsia"/>
          <w:sz w:val="32"/>
          <w:szCs w:val="32"/>
        </w:rPr>
        <w:lastRenderedPageBreak/>
        <w:t>参加学术会议和校内学术报告登记</w:t>
      </w:r>
      <w:bookmarkEnd w:id="1"/>
    </w:p>
    <w:p w14:paraId="1E7B8595" w14:textId="77777777" w:rsidR="00360AD5" w:rsidRPr="00360AD5" w:rsidRDefault="00360AD5" w:rsidP="00834089">
      <w:pPr>
        <w:rPr>
          <w:sz w:val="28"/>
          <w:szCs w:val="28"/>
          <w:highlight w:val="yellow"/>
        </w:rPr>
      </w:pPr>
      <w:r w:rsidRPr="00360AD5">
        <w:rPr>
          <w:rFonts w:hint="eastAsia"/>
          <w:sz w:val="28"/>
          <w:szCs w:val="28"/>
          <w:highlight w:val="yellow"/>
        </w:rPr>
        <w:t>按照培养方案的要求，研究生在读期间</w:t>
      </w:r>
      <w:r>
        <w:rPr>
          <w:rFonts w:hint="eastAsia"/>
          <w:sz w:val="28"/>
          <w:szCs w:val="28"/>
          <w:highlight w:val="yellow"/>
        </w:rPr>
        <w:t>需要</w:t>
      </w:r>
      <w:r w:rsidRPr="00360AD5">
        <w:rPr>
          <w:rFonts w:hint="eastAsia"/>
          <w:sz w:val="28"/>
          <w:szCs w:val="28"/>
          <w:highlight w:val="yellow"/>
        </w:rPr>
        <w:t>参加</w:t>
      </w:r>
      <w:r w:rsidRPr="00360AD5">
        <w:rPr>
          <w:rFonts w:hint="eastAsia"/>
          <w:sz w:val="28"/>
          <w:szCs w:val="28"/>
          <w:highlight w:val="yellow"/>
        </w:rPr>
        <w:t>多次</w:t>
      </w:r>
      <w:r w:rsidRPr="00360AD5">
        <w:rPr>
          <w:rFonts w:hint="eastAsia"/>
          <w:sz w:val="28"/>
          <w:szCs w:val="28"/>
          <w:highlight w:val="yellow"/>
        </w:rPr>
        <w:t>学术会议和校内学术报告</w:t>
      </w:r>
      <w:r w:rsidRPr="00360AD5">
        <w:rPr>
          <w:rFonts w:hint="eastAsia"/>
          <w:sz w:val="28"/>
          <w:szCs w:val="28"/>
          <w:highlight w:val="yellow"/>
        </w:rPr>
        <w:t>，具体次数要求见培养方案。</w:t>
      </w:r>
      <w:r w:rsidR="00834089" w:rsidRPr="00360AD5">
        <w:rPr>
          <w:rFonts w:hint="eastAsia"/>
          <w:sz w:val="28"/>
          <w:szCs w:val="28"/>
          <w:highlight w:val="yellow"/>
        </w:rPr>
        <w:t>参加学术会议和校内学术报告</w:t>
      </w:r>
      <w:r w:rsidR="00834089" w:rsidRPr="00360AD5">
        <w:rPr>
          <w:rFonts w:hint="eastAsia"/>
          <w:sz w:val="28"/>
          <w:szCs w:val="28"/>
          <w:highlight w:val="yellow"/>
        </w:rPr>
        <w:t>主要分为两类：</w:t>
      </w:r>
    </w:p>
    <w:p w14:paraId="778D0F15" w14:textId="61F826BB" w:rsidR="00834089" w:rsidRPr="00834089" w:rsidRDefault="00360AD5" w:rsidP="00725527">
      <w:pPr>
        <w:pStyle w:val="2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bookmarkStart w:id="2" w:name="_Toc150177886"/>
      <w:r w:rsidRPr="00360AD5">
        <w:rPr>
          <w:rFonts w:asciiTheme="minorHAnsi" w:eastAsiaTheme="minorEastAsia" w:cstheme="minorBidi" w:hint="eastAsia"/>
          <w:highlight w:val="yellow"/>
        </w:rPr>
        <w:t>（</w:t>
      </w:r>
      <w:r w:rsidRPr="00360AD5">
        <w:rPr>
          <w:rFonts w:asciiTheme="minorHAnsi" w:eastAsiaTheme="minorEastAsia" w:cstheme="minorBidi" w:hint="eastAsia"/>
          <w:highlight w:val="yellow"/>
        </w:rPr>
        <w:t>1</w:t>
      </w:r>
      <w:r w:rsidRPr="00360AD5">
        <w:rPr>
          <w:rFonts w:asciiTheme="minorHAnsi" w:eastAsiaTheme="minorEastAsia" w:cstheme="minorBidi" w:hint="eastAsia"/>
          <w:highlight w:val="yellow"/>
        </w:rPr>
        <w:t>）参加校外的学术会议，</w:t>
      </w:r>
      <w:r w:rsidRPr="00360AD5">
        <w:rPr>
          <w:rFonts w:hint="eastAsia"/>
          <w:highlight w:val="yellow"/>
        </w:rPr>
        <w:t>采用主动填报的方式进行登记</w:t>
      </w:r>
      <w:bookmarkEnd w:id="2"/>
    </w:p>
    <w:p w14:paraId="7A48396B" w14:textId="042A1206" w:rsidR="00B654CB" w:rsidRDefault="00B654CB" w:rsidP="00B654CB">
      <w:pPr>
        <w:pStyle w:val="a6"/>
        <w:ind w:left="420" w:firstLineChars="0" w:firstLine="0"/>
      </w:pPr>
      <w:r w:rsidRPr="0043749A">
        <w:rPr>
          <w:rFonts w:hint="eastAsia"/>
        </w:rPr>
        <w:t>系统功能位置【</w:t>
      </w:r>
      <w:r w:rsidR="00716D98">
        <w:rPr>
          <w:rFonts w:hint="eastAsia"/>
        </w:rPr>
        <w:t>培养环节</w:t>
      </w:r>
      <w:r w:rsidR="00716D98">
        <w:rPr>
          <w:rFonts w:hint="eastAsia"/>
        </w:rPr>
        <w:t xml:space="preserve"> -&gt;</w:t>
      </w:r>
      <w:r w:rsidR="00716D98">
        <w:t xml:space="preserve"> </w:t>
      </w:r>
      <w:r w:rsidR="00716D98">
        <w:rPr>
          <w:rFonts w:hint="eastAsia"/>
        </w:rPr>
        <w:t>必修环节录入</w:t>
      </w:r>
      <w:r w:rsidR="00716D98" w:rsidRPr="0043749A">
        <w:rPr>
          <w:rFonts w:hint="eastAsia"/>
        </w:rPr>
        <w:t xml:space="preserve"> </w:t>
      </w:r>
      <w:r w:rsidR="00716D98">
        <w:t xml:space="preserve">-&gt; </w:t>
      </w:r>
      <w:r w:rsidRPr="00B654CB">
        <w:rPr>
          <w:rFonts w:hint="eastAsia"/>
        </w:rPr>
        <w:t>参加学术会议和校内学术报告</w:t>
      </w:r>
      <w:r w:rsidRPr="0043749A">
        <w:rPr>
          <w:rFonts w:hint="eastAsia"/>
        </w:rPr>
        <w:t>】</w:t>
      </w:r>
    </w:p>
    <w:p w14:paraId="5C692868" w14:textId="211E6CA9" w:rsidR="009D34B4" w:rsidRDefault="00E0182C" w:rsidP="00BB3C7D">
      <w:r>
        <w:rPr>
          <w:noProof/>
        </w:rPr>
        <w:drawing>
          <wp:inline distT="0" distB="0" distL="0" distR="0" wp14:anchorId="273B4A4A" wp14:editId="31D30F51">
            <wp:extent cx="5274310" cy="2533650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052C7" w14:textId="38AC82EA" w:rsidR="00002C1F" w:rsidRDefault="00002C1F" w:rsidP="00BB3C7D">
      <w:r>
        <w:rPr>
          <w:rFonts w:hint="eastAsia"/>
        </w:rPr>
        <w:t>点击【新增】进入编辑页面</w:t>
      </w:r>
    </w:p>
    <w:p w14:paraId="4D271749" w14:textId="6D7C3C38" w:rsidR="00CB0DA9" w:rsidRDefault="00B20C15" w:rsidP="00BB3C7D">
      <w:r>
        <w:rPr>
          <w:noProof/>
        </w:rPr>
        <w:drawing>
          <wp:inline distT="0" distB="0" distL="0" distR="0" wp14:anchorId="521F272E" wp14:editId="36FDA251">
            <wp:extent cx="5274310" cy="2720340"/>
            <wp:effectExtent l="0" t="0" r="2540" b="381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8E525" w14:textId="31707D03" w:rsidR="0099437F" w:rsidRDefault="0099437F" w:rsidP="0099437F">
      <w:pPr>
        <w:autoSpaceDE w:val="0"/>
        <w:autoSpaceDN w:val="0"/>
        <w:adjustRightInd w:val="0"/>
        <w:spacing w:line="288" w:lineRule="auto"/>
        <w:rPr>
          <w:rFonts w:ascii="Calibri" w:eastAsia="宋体" w:hAnsi="Calibri" w:cs="Calibri"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录入</w:t>
      </w:r>
      <w:r w:rsidR="00360AD5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参加的学术会议</w:t>
      </w:r>
      <w:r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内容</w:t>
      </w:r>
    </w:p>
    <w:p w14:paraId="08BF0BED" w14:textId="45628D45" w:rsidR="00CB0DA9" w:rsidRDefault="0099437F" w:rsidP="0099437F">
      <w:pPr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必填项：会议题目、会议时间、会议地点、会议内容简介、会议通知、会议照片</w:t>
      </w:r>
      <w:r w:rsidR="00CB0DA9">
        <w:rPr>
          <w:rFonts w:hint="eastAsia"/>
        </w:rPr>
        <w:t>，</w:t>
      </w:r>
      <w:r w:rsidR="00CF6972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确认无误后点击【提交】进行审核</w:t>
      </w:r>
      <w:r w:rsidR="00360AD5">
        <w:rPr>
          <w:rFonts w:ascii="宋体" w:eastAsia="宋体" w:cs="宋体" w:hint="eastAsia"/>
          <w:color w:val="000000"/>
          <w:kern w:val="0"/>
          <w:sz w:val="24"/>
          <w:szCs w:val="24"/>
          <w:lang w:val="zh-CN"/>
        </w:rPr>
        <w:t>。</w:t>
      </w:r>
    </w:p>
    <w:p w14:paraId="70D26FE6" w14:textId="4F347286" w:rsidR="00360AD5" w:rsidRPr="00360AD5" w:rsidRDefault="00360AD5" w:rsidP="00725527">
      <w:pPr>
        <w:pStyle w:val="2"/>
        <w:rPr>
          <w:rFonts w:hint="eastAsia"/>
          <w:highlight w:val="yellow"/>
        </w:rPr>
      </w:pPr>
      <w:bookmarkStart w:id="3" w:name="_Toc150177887"/>
      <w:r w:rsidRPr="00360AD5">
        <w:rPr>
          <w:rFonts w:hint="eastAsia"/>
          <w:highlight w:val="yellow"/>
        </w:rPr>
        <w:lastRenderedPageBreak/>
        <w:t>（</w:t>
      </w:r>
      <w:r w:rsidRPr="00360AD5">
        <w:rPr>
          <w:rFonts w:hint="eastAsia"/>
          <w:highlight w:val="yellow"/>
        </w:rPr>
        <w:t>2</w:t>
      </w:r>
      <w:r w:rsidRPr="00360AD5">
        <w:rPr>
          <w:rFonts w:hint="eastAsia"/>
          <w:highlight w:val="yellow"/>
        </w:rPr>
        <w:t>）参加校内学术活动采用报名</w:t>
      </w:r>
      <w:r w:rsidRPr="00360AD5">
        <w:rPr>
          <w:rFonts w:hint="eastAsia"/>
          <w:highlight w:val="yellow"/>
        </w:rPr>
        <w:t>-</w:t>
      </w:r>
      <w:r w:rsidRPr="00360AD5">
        <w:rPr>
          <w:rFonts w:hint="eastAsia"/>
          <w:highlight w:val="yellow"/>
        </w:rPr>
        <w:t>扫描自动登记方式录入</w:t>
      </w:r>
      <w:bookmarkEnd w:id="3"/>
    </w:p>
    <w:p w14:paraId="5024111D" w14:textId="4192D462" w:rsidR="00AC7E13" w:rsidRDefault="00725527" w:rsidP="00AC7E13">
      <w:pPr>
        <w:rPr>
          <w:sz w:val="25"/>
          <w:szCs w:val="26"/>
        </w:rPr>
      </w:pPr>
      <w:r>
        <w:rPr>
          <w:rFonts w:hint="eastAsia"/>
          <w:sz w:val="25"/>
          <w:szCs w:val="26"/>
          <w:highlight w:val="yellow"/>
        </w:rPr>
        <w:t>第一步：网上报名。报名方式分为</w:t>
      </w:r>
      <w:r>
        <w:rPr>
          <w:rFonts w:hint="eastAsia"/>
          <w:sz w:val="25"/>
          <w:szCs w:val="26"/>
          <w:highlight w:val="yellow"/>
        </w:rPr>
        <w:t xml:space="preserve"> </w:t>
      </w:r>
      <w:r w:rsidR="00AC7E13" w:rsidRPr="00725527">
        <w:rPr>
          <w:sz w:val="25"/>
          <w:szCs w:val="26"/>
          <w:highlight w:val="yellow"/>
        </w:rPr>
        <w:t>PC</w:t>
      </w:r>
      <w:r>
        <w:rPr>
          <w:rFonts w:hint="eastAsia"/>
          <w:sz w:val="25"/>
          <w:szCs w:val="26"/>
          <w:highlight w:val="yellow"/>
        </w:rPr>
        <w:t>电脑</w:t>
      </w:r>
      <w:r w:rsidR="00AC7E13" w:rsidRPr="00725527">
        <w:rPr>
          <w:rFonts w:hint="eastAsia"/>
          <w:sz w:val="25"/>
          <w:szCs w:val="26"/>
          <w:highlight w:val="yellow"/>
        </w:rPr>
        <w:t>端报名</w:t>
      </w:r>
      <w:r>
        <w:rPr>
          <w:rFonts w:hint="eastAsia"/>
          <w:sz w:val="25"/>
          <w:szCs w:val="26"/>
          <w:highlight w:val="yellow"/>
        </w:rPr>
        <w:t>和手机移动端报名两种</w:t>
      </w:r>
    </w:p>
    <w:p w14:paraId="16C72179" w14:textId="30B491DC" w:rsidR="00725527" w:rsidRPr="00725527" w:rsidRDefault="00725527" w:rsidP="00AC7E13">
      <w:pPr>
        <w:rPr>
          <w:rFonts w:hint="eastAsia"/>
          <w:sz w:val="25"/>
          <w:szCs w:val="26"/>
        </w:rPr>
      </w:pPr>
      <w:r>
        <w:rPr>
          <w:rFonts w:hint="eastAsia"/>
          <w:sz w:val="25"/>
          <w:szCs w:val="26"/>
          <w:highlight w:val="yellow"/>
        </w:rPr>
        <w:t>电脑端报名流程如下：</w:t>
      </w:r>
    </w:p>
    <w:p w14:paraId="4A04ED0D" w14:textId="6E37BA0A" w:rsidR="00080498" w:rsidRDefault="00080498" w:rsidP="00080498">
      <w:r w:rsidRPr="0043749A">
        <w:rPr>
          <w:rFonts w:hint="eastAsia"/>
        </w:rPr>
        <w:t>系统功能位置【</w:t>
      </w:r>
      <w:r>
        <w:rPr>
          <w:rFonts w:hint="eastAsia"/>
        </w:rPr>
        <w:t>培养</w:t>
      </w:r>
      <w:r w:rsidR="00B305B8">
        <w:rPr>
          <w:rFonts w:hint="eastAsia"/>
        </w:rPr>
        <w:t>环节</w:t>
      </w:r>
      <w:r w:rsidR="007745FE">
        <w:t xml:space="preserve"> -&gt; </w:t>
      </w:r>
      <w:r w:rsidR="00C34AAF">
        <w:rPr>
          <w:rFonts w:hint="eastAsia"/>
        </w:rPr>
        <w:t>学生活动查询</w:t>
      </w:r>
      <w:r w:rsidRPr="0043749A">
        <w:rPr>
          <w:rFonts w:hint="eastAsia"/>
        </w:rPr>
        <w:t>】</w:t>
      </w:r>
      <w:r w:rsidR="00214DE1">
        <w:rPr>
          <w:rFonts w:hint="eastAsia"/>
        </w:rPr>
        <w:t>或者首页右下角【</w:t>
      </w:r>
      <w:r w:rsidR="00214DE1">
        <w:rPr>
          <w:b/>
          <w:bCs/>
          <w:color w:val="24292B"/>
          <w:shd w:val="clear" w:color="auto" w:fill="FFFFFF"/>
        </w:rPr>
        <w:t>学生活动信息</w:t>
      </w:r>
      <w:r w:rsidR="00214DE1">
        <w:rPr>
          <w:rFonts w:hint="eastAsia"/>
        </w:rPr>
        <w:t>】</w:t>
      </w:r>
    </w:p>
    <w:p w14:paraId="7B1AB9E7" w14:textId="7D3A9E9A" w:rsidR="00272CA3" w:rsidRDefault="00422F7D" w:rsidP="00080498">
      <w:r>
        <w:rPr>
          <w:noProof/>
        </w:rPr>
        <w:drawing>
          <wp:inline distT="0" distB="0" distL="0" distR="0" wp14:anchorId="4CE3798C" wp14:editId="2EC717A1">
            <wp:extent cx="5274310" cy="2430145"/>
            <wp:effectExtent l="0" t="0" r="2540" b="825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B0633" w14:textId="6375D2D9" w:rsidR="00EA6F84" w:rsidRDefault="00EA6F84" w:rsidP="00080498">
      <w:r>
        <w:rPr>
          <w:rFonts w:hint="eastAsia"/>
        </w:rPr>
        <w:t>点击【报名】报名活动</w:t>
      </w:r>
      <w:r w:rsidR="00366B90">
        <w:rPr>
          <w:rFonts w:hint="eastAsia"/>
        </w:rPr>
        <w:t>，可以在申请记录中查看报名信息</w:t>
      </w:r>
    </w:p>
    <w:p w14:paraId="42A8DE27" w14:textId="2A021B0E" w:rsidR="001E1CA8" w:rsidRDefault="001E1CA8" w:rsidP="00080498">
      <w:r>
        <w:rPr>
          <w:noProof/>
        </w:rPr>
        <w:drawing>
          <wp:inline distT="0" distB="0" distL="0" distR="0" wp14:anchorId="2047D20C" wp14:editId="77F59797">
            <wp:extent cx="5274310" cy="2296160"/>
            <wp:effectExtent l="0" t="0" r="2540" b="889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49EEF" w14:textId="77777777" w:rsidR="00F103B3" w:rsidRDefault="00F103B3" w:rsidP="00080498"/>
    <w:p w14:paraId="1B7698D5" w14:textId="174E53EC" w:rsidR="00BC0C5A" w:rsidRDefault="004E2234" w:rsidP="00080498">
      <w:r w:rsidRPr="00725527">
        <w:rPr>
          <w:rFonts w:hint="eastAsia"/>
          <w:highlight w:val="yellow"/>
        </w:rPr>
        <w:t>移动端报名</w:t>
      </w:r>
      <w:r w:rsidR="00725527">
        <w:rPr>
          <w:rFonts w:hint="eastAsia"/>
          <w:highlight w:val="yellow"/>
        </w:rPr>
        <w:t>流程如下：</w:t>
      </w:r>
    </w:p>
    <w:p w14:paraId="02F33BFD" w14:textId="3077B83B" w:rsidR="00BC0C5A" w:rsidRDefault="00BC0C5A" w:rsidP="00080498">
      <w:r>
        <w:rPr>
          <w:rFonts w:hint="eastAsia"/>
        </w:rPr>
        <w:t>登录移动端</w:t>
      </w:r>
      <w:r w:rsidR="002F2313">
        <w:rPr>
          <w:rFonts w:ascii="宋体" w:eastAsia="宋体" w:cs="宋体" w:hint="eastAsia"/>
          <w:color w:val="000000"/>
          <w:kern w:val="0"/>
          <w:sz w:val="22"/>
          <w:lang w:val="zh-CN"/>
        </w:rPr>
        <w:t>【北地信息服务】【</w:t>
      </w:r>
      <w:r w:rsidR="002F2313">
        <w:rPr>
          <w:rFonts w:ascii="Calibri" w:eastAsia="宋体" w:hAnsi="Calibri" w:cs="Calibri"/>
          <w:color w:val="000000"/>
          <w:kern w:val="0"/>
          <w:sz w:val="22"/>
        </w:rPr>
        <w:t>A6.</w:t>
      </w:r>
      <w:r w:rsidR="002F2313">
        <w:rPr>
          <w:rFonts w:ascii="宋体" w:eastAsia="宋体" w:cs="宋体" w:hint="eastAsia"/>
          <w:color w:val="000000"/>
          <w:kern w:val="0"/>
          <w:sz w:val="22"/>
          <w:lang w:val="zh-CN"/>
        </w:rPr>
        <w:t>北地研究生】</w:t>
      </w:r>
    </w:p>
    <w:p w14:paraId="0CDC025B" w14:textId="0453B976" w:rsidR="009E4A60" w:rsidRDefault="009E4A60" w:rsidP="009E4A60">
      <w:r w:rsidRPr="0043749A">
        <w:rPr>
          <w:rFonts w:hint="eastAsia"/>
        </w:rPr>
        <w:t>系统功能位置【</w:t>
      </w:r>
      <w:r>
        <w:rPr>
          <w:rFonts w:hint="eastAsia"/>
        </w:rPr>
        <w:t>学业</w:t>
      </w:r>
      <w:r w:rsidR="00991C77">
        <w:t xml:space="preserve"> -&gt; </w:t>
      </w:r>
      <w:r>
        <w:rPr>
          <w:rFonts w:hint="eastAsia"/>
        </w:rPr>
        <w:t>学生活动</w:t>
      </w:r>
      <w:r w:rsidRPr="0043749A">
        <w:rPr>
          <w:rFonts w:hint="eastAsia"/>
        </w:rPr>
        <w:t>】</w:t>
      </w:r>
    </w:p>
    <w:p w14:paraId="61A0DC00" w14:textId="37C3723A" w:rsidR="009E4A60" w:rsidRDefault="009E4A60" w:rsidP="00080498"/>
    <w:p w14:paraId="55B26091" w14:textId="67E7127D" w:rsidR="004E2234" w:rsidRDefault="00DD27FF" w:rsidP="00080498">
      <w:r>
        <w:rPr>
          <w:noProof/>
        </w:rPr>
        <w:lastRenderedPageBreak/>
        <w:drawing>
          <wp:inline distT="0" distB="0" distL="0" distR="0" wp14:anchorId="7FF2B458" wp14:editId="726FB9FA">
            <wp:extent cx="1685676" cy="33231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92403" cy="333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701">
        <w:rPr>
          <w:rFonts w:hint="eastAsia"/>
        </w:rPr>
        <w:t xml:space="preserve"> </w:t>
      </w:r>
      <w:r w:rsidR="00C72701">
        <w:t xml:space="preserve">   </w:t>
      </w:r>
      <w:r w:rsidR="00C72701" w:rsidRPr="00EE17A2">
        <w:rPr>
          <w:noProof/>
        </w:rPr>
        <w:drawing>
          <wp:inline distT="0" distB="0" distL="0" distR="0" wp14:anchorId="00ED4282" wp14:editId="3C595587">
            <wp:extent cx="2015810" cy="3299791"/>
            <wp:effectExtent l="0" t="0" r="381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18" cy="332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E2B1D" w14:textId="6884D7A0" w:rsidR="00EE17A2" w:rsidRDefault="00EE17A2" w:rsidP="00080498"/>
    <w:p w14:paraId="69F36F6C" w14:textId="5E88A21C" w:rsidR="000453D3" w:rsidRDefault="000453D3" w:rsidP="00080498">
      <w:r>
        <w:rPr>
          <w:rFonts w:hint="eastAsia"/>
        </w:rPr>
        <w:t>点击【报名】进行报名</w:t>
      </w:r>
    </w:p>
    <w:p w14:paraId="3ABFE8EF" w14:textId="77777777" w:rsidR="00725527" w:rsidRDefault="00725527" w:rsidP="00080498">
      <w:pPr>
        <w:rPr>
          <w:rFonts w:hint="eastAsia"/>
        </w:rPr>
      </w:pPr>
    </w:p>
    <w:p w14:paraId="28E3C13F" w14:textId="14D5C6DB" w:rsidR="000453D3" w:rsidRPr="00725527" w:rsidRDefault="00725527" w:rsidP="00080498">
      <w:pPr>
        <w:rPr>
          <w:rFonts w:hint="eastAsia"/>
          <w:sz w:val="23"/>
          <w:szCs w:val="24"/>
        </w:rPr>
      </w:pPr>
      <w:r w:rsidRPr="00725527">
        <w:rPr>
          <w:rFonts w:hint="eastAsia"/>
          <w:sz w:val="23"/>
          <w:szCs w:val="24"/>
          <w:highlight w:val="yellow"/>
        </w:rPr>
        <w:t>第二步：在现场扫描</w:t>
      </w:r>
      <w:proofErr w:type="gramStart"/>
      <w:r w:rsidRPr="00725527">
        <w:rPr>
          <w:rFonts w:hint="eastAsia"/>
          <w:sz w:val="23"/>
          <w:szCs w:val="24"/>
          <w:highlight w:val="yellow"/>
        </w:rPr>
        <w:t>二维码签到</w:t>
      </w:r>
      <w:proofErr w:type="gramEnd"/>
      <w:r w:rsidRPr="00725527">
        <w:rPr>
          <w:rFonts w:hint="eastAsia"/>
          <w:sz w:val="23"/>
          <w:szCs w:val="24"/>
          <w:highlight w:val="yellow"/>
        </w:rPr>
        <w:t>，先报名才能签到。</w:t>
      </w:r>
    </w:p>
    <w:p w14:paraId="6989D157" w14:textId="228548D3" w:rsidR="00163940" w:rsidRPr="0009447E" w:rsidRDefault="002744AC" w:rsidP="00080498">
      <w:r>
        <w:rPr>
          <w:rFonts w:hint="eastAsia"/>
        </w:rPr>
        <w:t>活动现场通过移动端</w:t>
      </w:r>
      <w:r w:rsidR="00467929">
        <w:rPr>
          <w:rFonts w:hint="eastAsia"/>
        </w:rPr>
        <w:t>【活动扫码】扫描签到</w:t>
      </w:r>
      <w:proofErr w:type="gramStart"/>
      <w:r w:rsidR="00467929">
        <w:rPr>
          <w:rFonts w:hint="eastAsia"/>
        </w:rPr>
        <w:t>二维码</w:t>
      </w:r>
      <w:r w:rsidR="0009447E">
        <w:rPr>
          <w:rFonts w:hint="eastAsia"/>
        </w:rPr>
        <w:t>点击</w:t>
      </w:r>
      <w:proofErr w:type="gramEnd"/>
      <w:r w:rsidR="0009447E">
        <w:rPr>
          <w:rFonts w:hint="eastAsia"/>
        </w:rPr>
        <w:t>【</w:t>
      </w:r>
      <w:r w:rsidR="00467929">
        <w:rPr>
          <w:rFonts w:hint="eastAsia"/>
        </w:rPr>
        <w:t>签到</w:t>
      </w:r>
      <w:r w:rsidR="0009447E">
        <w:rPr>
          <w:rFonts w:hint="eastAsia"/>
        </w:rPr>
        <w:t>】</w:t>
      </w:r>
    </w:p>
    <w:p w14:paraId="548694BD" w14:textId="41EE3D42" w:rsidR="00080498" w:rsidRDefault="009F0BD3" w:rsidP="00080498">
      <w:r w:rsidRPr="009F0BD3">
        <w:rPr>
          <w:noProof/>
        </w:rPr>
        <w:drawing>
          <wp:inline distT="0" distB="0" distL="0" distR="0" wp14:anchorId="49AAC429" wp14:editId="07FA8282">
            <wp:extent cx="1514048" cy="3275938"/>
            <wp:effectExtent l="0" t="0" r="0" b="127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82" cy="328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B5E">
        <w:rPr>
          <w:noProof/>
        </w:rPr>
        <w:t xml:space="preserve">        </w:t>
      </w:r>
      <w:r w:rsidR="000D2B5E" w:rsidRPr="00641752">
        <w:rPr>
          <w:noProof/>
        </w:rPr>
        <w:drawing>
          <wp:inline distT="0" distB="0" distL="0" distR="0" wp14:anchorId="5D4EC968" wp14:editId="1747CEB2">
            <wp:extent cx="1506696" cy="32600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898" cy="327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7DF8" w14:textId="4CB3BD28" w:rsidR="00725527" w:rsidRPr="00725527" w:rsidRDefault="00725527" w:rsidP="00C55705">
      <w:pPr>
        <w:rPr>
          <w:sz w:val="25"/>
          <w:szCs w:val="26"/>
        </w:rPr>
      </w:pPr>
      <w:r>
        <w:rPr>
          <w:rFonts w:hint="eastAsia"/>
          <w:sz w:val="25"/>
          <w:szCs w:val="26"/>
          <w:highlight w:val="yellow"/>
        </w:rPr>
        <w:t>第三步，</w:t>
      </w:r>
      <w:r w:rsidRPr="00725527">
        <w:rPr>
          <w:rFonts w:hint="eastAsia"/>
          <w:sz w:val="25"/>
          <w:szCs w:val="26"/>
          <w:highlight w:val="yellow"/>
        </w:rPr>
        <w:t>查看学术活动参与情况</w:t>
      </w:r>
    </w:p>
    <w:p w14:paraId="0CEB99E8" w14:textId="6F57EDB7" w:rsidR="00210FD2" w:rsidRPr="00C55705" w:rsidRDefault="00EC0B58" w:rsidP="00C55705">
      <w:r>
        <w:rPr>
          <w:rFonts w:hint="eastAsia"/>
        </w:rPr>
        <w:t>签到完成后可在</w:t>
      </w:r>
      <w:r w:rsidR="00F16B15">
        <w:rPr>
          <w:rFonts w:ascii="宋体" w:eastAsia="宋体" w:cs="宋体" w:hint="eastAsia"/>
          <w:color w:val="000000"/>
          <w:kern w:val="0"/>
          <w:sz w:val="22"/>
          <w:lang w:val="zh-CN"/>
        </w:rPr>
        <w:t xml:space="preserve">【培养环节 </w:t>
      </w:r>
      <w:r w:rsidR="00F16B15">
        <w:rPr>
          <w:rFonts w:ascii="宋体" w:eastAsia="宋体" w:cs="宋体"/>
          <w:color w:val="000000"/>
          <w:kern w:val="0"/>
          <w:sz w:val="22"/>
          <w:lang w:val="zh-CN"/>
        </w:rPr>
        <w:t xml:space="preserve">-&gt; </w:t>
      </w:r>
      <w:r w:rsidR="00F16B15">
        <w:rPr>
          <w:rFonts w:ascii="宋体" w:eastAsia="宋体" w:cs="宋体" w:hint="eastAsia"/>
          <w:color w:val="000000"/>
          <w:kern w:val="0"/>
          <w:sz w:val="22"/>
          <w:lang w:val="zh-CN"/>
        </w:rPr>
        <w:t xml:space="preserve">必修环节录入 </w:t>
      </w:r>
      <w:r w:rsidR="00F16B15">
        <w:rPr>
          <w:rFonts w:ascii="宋体" w:eastAsia="宋体" w:cs="宋体"/>
          <w:color w:val="000000"/>
          <w:kern w:val="0"/>
          <w:sz w:val="22"/>
          <w:lang w:val="zh-CN"/>
        </w:rPr>
        <w:t xml:space="preserve">-&gt; </w:t>
      </w:r>
      <w:r w:rsidR="00F16B15">
        <w:rPr>
          <w:rFonts w:ascii="宋体" w:eastAsia="宋体" w:cs="宋体" w:hint="eastAsia"/>
          <w:color w:val="000000"/>
          <w:kern w:val="0"/>
          <w:sz w:val="22"/>
          <w:lang w:val="zh-CN"/>
        </w:rPr>
        <w:t>参加学术会议和校内学术报告】处查看</w:t>
      </w:r>
    </w:p>
    <w:p w14:paraId="3FE5F9C7" w14:textId="481B9AA2" w:rsidR="00F61954" w:rsidRPr="00F16B15" w:rsidRDefault="00B749A1" w:rsidP="00F61954">
      <w:r>
        <w:rPr>
          <w:noProof/>
        </w:rPr>
        <w:lastRenderedPageBreak/>
        <w:drawing>
          <wp:inline distT="0" distB="0" distL="0" distR="0" wp14:anchorId="66081862" wp14:editId="7DEAB76A">
            <wp:extent cx="5274310" cy="2511425"/>
            <wp:effectExtent l="0" t="0" r="2540" b="317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954" w:rsidRPr="00F16B15" w:rsidSect="00D9744D">
      <w:footerReference w:type="default" r:id="rId1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FF40" w14:textId="77777777" w:rsidR="0037265A" w:rsidRDefault="0037265A" w:rsidP="00150DDF">
      <w:r>
        <w:separator/>
      </w:r>
    </w:p>
  </w:endnote>
  <w:endnote w:type="continuationSeparator" w:id="0">
    <w:p w14:paraId="7CA488F2" w14:textId="77777777" w:rsidR="0037265A" w:rsidRDefault="0037265A" w:rsidP="0015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555090"/>
      <w:docPartObj>
        <w:docPartGallery w:val="Page Numbers (Bottom of Page)"/>
        <w:docPartUnique/>
      </w:docPartObj>
    </w:sdtPr>
    <w:sdtEndPr/>
    <w:sdtContent>
      <w:p w14:paraId="4A4E1E89" w14:textId="59F8FE99" w:rsidR="00254FB4" w:rsidRDefault="00D9744D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05565CB9" wp14:editId="4B6FA4D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8" name="卷形: 水平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2FCB1F" w14:textId="77777777" w:rsidR="00D9744D" w:rsidRDefault="00D9744D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5565CB9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卷形: 水平 18" o:spid="_x0000_s1026" type="#_x0000_t98" style="position:absolute;margin-left:0;margin-top:0;width:52.1pt;height:39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" adj="5400" filled="f" fillcolor="#17365d" strokecolor="#a5a5a5">
                  <v:textbox>
                    <w:txbxContent>
                      <w:p w14:paraId="5D2FCB1F" w14:textId="77777777" w:rsidR="00D9744D" w:rsidRDefault="00D9744D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lang w:val="zh-CN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5890" w14:textId="77777777" w:rsidR="0037265A" w:rsidRDefault="0037265A" w:rsidP="00150DDF">
      <w:r>
        <w:separator/>
      </w:r>
    </w:p>
  </w:footnote>
  <w:footnote w:type="continuationSeparator" w:id="0">
    <w:p w14:paraId="26ED42A6" w14:textId="77777777" w:rsidR="0037265A" w:rsidRDefault="0037265A" w:rsidP="00150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96B"/>
    <w:multiLevelType w:val="hybridMultilevel"/>
    <w:tmpl w:val="8654D746"/>
    <w:lvl w:ilvl="0" w:tplc="F0C459E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253E3A"/>
    <w:multiLevelType w:val="hybridMultilevel"/>
    <w:tmpl w:val="A3604CF0"/>
    <w:lvl w:ilvl="0" w:tplc="B48E3DC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9D2DDB"/>
    <w:multiLevelType w:val="hybridMultilevel"/>
    <w:tmpl w:val="A030CFDC"/>
    <w:lvl w:ilvl="0" w:tplc="F0C459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0C459E2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D60229D"/>
    <w:multiLevelType w:val="hybridMultilevel"/>
    <w:tmpl w:val="38AC84EE"/>
    <w:lvl w:ilvl="0" w:tplc="F0C459E2">
      <w:start w:val="1"/>
      <w:numFmt w:val="decimalEnclosedCircle"/>
      <w:lvlText w:val="%1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 w15:restartNumberingAfterBreak="0">
    <w:nsid w:val="75FB6970"/>
    <w:multiLevelType w:val="hybridMultilevel"/>
    <w:tmpl w:val="8B26BAD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F0E38"/>
    <w:multiLevelType w:val="hybridMultilevel"/>
    <w:tmpl w:val="3396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79"/>
    <w:rsid w:val="00002C1F"/>
    <w:rsid w:val="0002654F"/>
    <w:rsid w:val="000453D3"/>
    <w:rsid w:val="000463B3"/>
    <w:rsid w:val="00056412"/>
    <w:rsid w:val="00062A0D"/>
    <w:rsid w:val="000734FF"/>
    <w:rsid w:val="00075FEF"/>
    <w:rsid w:val="00080498"/>
    <w:rsid w:val="00084621"/>
    <w:rsid w:val="00084861"/>
    <w:rsid w:val="0009447E"/>
    <w:rsid w:val="00095053"/>
    <w:rsid w:val="000A2055"/>
    <w:rsid w:val="000B6C0C"/>
    <w:rsid w:val="000C31F7"/>
    <w:rsid w:val="000C361F"/>
    <w:rsid w:val="000D2B5E"/>
    <w:rsid w:val="000E6C85"/>
    <w:rsid w:val="000F4D7C"/>
    <w:rsid w:val="00100FCC"/>
    <w:rsid w:val="001047A2"/>
    <w:rsid w:val="001459A5"/>
    <w:rsid w:val="00150DDF"/>
    <w:rsid w:val="00161837"/>
    <w:rsid w:val="00163940"/>
    <w:rsid w:val="00164240"/>
    <w:rsid w:val="00164439"/>
    <w:rsid w:val="001653CF"/>
    <w:rsid w:val="00191F2F"/>
    <w:rsid w:val="0019557D"/>
    <w:rsid w:val="001B1A6D"/>
    <w:rsid w:val="001C5C62"/>
    <w:rsid w:val="001C6B9D"/>
    <w:rsid w:val="001C6D8A"/>
    <w:rsid w:val="001D206B"/>
    <w:rsid w:val="001D2AAB"/>
    <w:rsid w:val="001D698E"/>
    <w:rsid w:val="001E039F"/>
    <w:rsid w:val="001E1CA8"/>
    <w:rsid w:val="002021E7"/>
    <w:rsid w:val="00202686"/>
    <w:rsid w:val="00210FD2"/>
    <w:rsid w:val="002116FC"/>
    <w:rsid w:val="0021238B"/>
    <w:rsid w:val="00214DE1"/>
    <w:rsid w:val="00251EA5"/>
    <w:rsid w:val="00254FB4"/>
    <w:rsid w:val="0026469F"/>
    <w:rsid w:val="00270752"/>
    <w:rsid w:val="002711B5"/>
    <w:rsid w:val="00272CA3"/>
    <w:rsid w:val="002744AC"/>
    <w:rsid w:val="002A6980"/>
    <w:rsid w:val="002B73D3"/>
    <w:rsid w:val="002D334E"/>
    <w:rsid w:val="002E0AB0"/>
    <w:rsid w:val="002F2313"/>
    <w:rsid w:val="002F6EE7"/>
    <w:rsid w:val="00301DA3"/>
    <w:rsid w:val="00317FDB"/>
    <w:rsid w:val="0033386A"/>
    <w:rsid w:val="00335C43"/>
    <w:rsid w:val="00341A46"/>
    <w:rsid w:val="003453D9"/>
    <w:rsid w:val="00347F7F"/>
    <w:rsid w:val="00360AD5"/>
    <w:rsid w:val="00363367"/>
    <w:rsid w:val="00366B90"/>
    <w:rsid w:val="00370A71"/>
    <w:rsid w:val="0037265A"/>
    <w:rsid w:val="00377EB2"/>
    <w:rsid w:val="003815DE"/>
    <w:rsid w:val="003C222F"/>
    <w:rsid w:val="003D1846"/>
    <w:rsid w:val="003D3A69"/>
    <w:rsid w:val="0040679F"/>
    <w:rsid w:val="00415A1F"/>
    <w:rsid w:val="0041783E"/>
    <w:rsid w:val="00422F7D"/>
    <w:rsid w:val="0043749A"/>
    <w:rsid w:val="004465A8"/>
    <w:rsid w:val="00467929"/>
    <w:rsid w:val="00470C49"/>
    <w:rsid w:val="004734BE"/>
    <w:rsid w:val="00473DF8"/>
    <w:rsid w:val="004769B9"/>
    <w:rsid w:val="00480218"/>
    <w:rsid w:val="004B02D8"/>
    <w:rsid w:val="004D2A79"/>
    <w:rsid w:val="004D350A"/>
    <w:rsid w:val="004E2234"/>
    <w:rsid w:val="004E38ED"/>
    <w:rsid w:val="005006D1"/>
    <w:rsid w:val="00504417"/>
    <w:rsid w:val="00510A62"/>
    <w:rsid w:val="00513D25"/>
    <w:rsid w:val="00515C05"/>
    <w:rsid w:val="005179DF"/>
    <w:rsid w:val="0052062B"/>
    <w:rsid w:val="005223A5"/>
    <w:rsid w:val="00524105"/>
    <w:rsid w:val="00524A54"/>
    <w:rsid w:val="005639B9"/>
    <w:rsid w:val="0056780E"/>
    <w:rsid w:val="00593A5B"/>
    <w:rsid w:val="005A2ABD"/>
    <w:rsid w:val="005A2AC4"/>
    <w:rsid w:val="005A403A"/>
    <w:rsid w:val="005A7E03"/>
    <w:rsid w:val="005B1633"/>
    <w:rsid w:val="005B3554"/>
    <w:rsid w:val="005C7583"/>
    <w:rsid w:val="005D3A51"/>
    <w:rsid w:val="005D6152"/>
    <w:rsid w:val="005E3693"/>
    <w:rsid w:val="005F487D"/>
    <w:rsid w:val="005F53DE"/>
    <w:rsid w:val="005F6B22"/>
    <w:rsid w:val="006145A8"/>
    <w:rsid w:val="006276A0"/>
    <w:rsid w:val="00641752"/>
    <w:rsid w:val="00657E21"/>
    <w:rsid w:val="006628F1"/>
    <w:rsid w:val="00676085"/>
    <w:rsid w:val="00697DDC"/>
    <w:rsid w:val="006A1DE1"/>
    <w:rsid w:val="006A629C"/>
    <w:rsid w:val="006B5B1F"/>
    <w:rsid w:val="006B72B6"/>
    <w:rsid w:val="006C309C"/>
    <w:rsid w:val="006D0BB6"/>
    <w:rsid w:val="006E2991"/>
    <w:rsid w:val="006E33AC"/>
    <w:rsid w:val="006F1042"/>
    <w:rsid w:val="006F5369"/>
    <w:rsid w:val="006F63ED"/>
    <w:rsid w:val="0071346B"/>
    <w:rsid w:val="00716D98"/>
    <w:rsid w:val="00725527"/>
    <w:rsid w:val="00731F8D"/>
    <w:rsid w:val="007329F5"/>
    <w:rsid w:val="007376DD"/>
    <w:rsid w:val="00755799"/>
    <w:rsid w:val="00760D0E"/>
    <w:rsid w:val="00767DDC"/>
    <w:rsid w:val="007745FE"/>
    <w:rsid w:val="007A6D9C"/>
    <w:rsid w:val="007B2B6A"/>
    <w:rsid w:val="007D24D3"/>
    <w:rsid w:val="007D2694"/>
    <w:rsid w:val="007E680A"/>
    <w:rsid w:val="007E6C71"/>
    <w:rsid w:val="007F013D"/>
    <w:rsid w:val="00810FB5"/>
    <w:rsid w:val="008214F9"/>
    <w:rsid w:val="0082536C"/>
    <w:rsid w:val="00834089"/>
    <w:rsid w:val="00840190"/>
    <w:rsid w:val="00850BD4"/>
    <w:rsid w:val="00854C09"/>
    <w:rsid w:val="00894C51"/>
    <w:rsid w:val="008A7754"/>
    <w:rsid w:val="008B550E"/>
    <w:rsid w:val="008C6D92"/>
    <w:rsid w:val="008D474B"/>
    <w:rsid w:val="00913471"/>
    <w:rsid w:val="00933ADF"/>
    <w:rsid w:val="009562CE"/>
    <w:rsid w:val="00964237"/>
    <w:rsid w:val="00976130"/>
    <w:rsid w:val="0098054E"/>
    <w:rsid w:val="009808A2"/>
    <w:rsid w:val="009827F2"/>
    <w:rsid w:val="00983304"/>
    <w:rsid w:val="00991C77"/>
    <w:rsid w:val="0099437F"/>
    <w:rsid w:val="009C17E2"/>
    <w:rsid w:val="009C1A3D"/>
    <w:rsid w:val="009C57B0"/>
    <w:rsid w:val="009D34B4"/>
    <w:rsid w:val="009E4A60"/>
    <w:rsid w:val="009E6BE7"/>
    <w:rsid w:val="009E71E0"/>
    <w:rsid w:val="009F0BD3"/>
    <w:rsid w:val="00A07D2F"/>
    <w:rsid w:val="00A179D2"/>
    <w:rsid w:val="00A4055D"/>
    <w:rsid w:val="00A51405"/>
    <w:rsid w:val="00A5409A"/>
    <w:rsid w:val="00A54705"/>
    <w:rsid w:val="00A54A84"/>
    <w:rsid w:val="00A65479"/>
    <w:rsid w:val="00A71EBC"/>
    <w:rsid w:val="00A765CE"/>
    <w:rsid w:val="00A768AB"/>
    <w:rsid w:val="00A848B2"/>
    <w:rsid w:val="00AC06CC"/>
    <w:rsid w:val="00AC788A"/>
    <w:rsid w:val="00AC7E13"/>
    <w:rsid w:val="00AD5276"/>
    <w:rsid w:val="00AE01DC"/>
    <w:rsid w:val="00AE1105"/>
    <w:rsid w:val="00B155CE"/>
    <w:rsid w:val="00B20C15"/>
    <w:rsid w:val="00B21BAC"/>
    <w:rsid w:val="00B305B8"/>
    <w:rsid w:val="00B347C4"/>
    <w:rsid w:val="00B40E1F"/>
    <w:rsid w:val="00B45BDC"/>
    <w:rsid w:val="00B654CB"/>
    <w:rsid w:val="00B749A1"/>
    <w:rsid w:val="00B902EC"/>
    <w:rsid w:val="00B94FD3"/>
    <w:rsid w:val="00BB3C7D"/>
    <w:rsid w:val="00BC0C5A"/>
    <w:rsid w:val="00C04ACA"/>
    <w:rsid w:val="00C0671A"/>
    <w:rsid w:val="00C07CF5"/>
    <w:rsid w:val="00C14FA4"/>
    <w:rsid w:val="00C34AAF"/>
    <w:rsid w:val="00C34F52"/>
    <w:rsid w:val="00C465AF"/>
    <w:rsid w:val="00C50332"/>
    <w:rsid w:val="00C5366A"/>
    <w:rsid w:val="00C55705"/>
    <w:rsid w:val="00C72701"/>
    <w:rsid w:val="00C72A38"/>
    <w:rsid w:val="00C749BF"/>
    <w:rsid w:val="00C86191"/>
    <w:rsid w:val="00CA1157"/>
    <w:rsid w:val="00CA7CA0"/>
    <w:rsid w:val="00CB0DA9"/>
    <w:rsid w:val="00CC0C91"/>
    <w:rsid w:val="00CE712E"/>
    <w:rsid w:val="00CF3325"/>
    <w:rsid w:val="00CF6972"/>
    <w:rsid w:val="00D1152E"/>
    <w:rsid w:val="00D25E49"/>
    <w:rsid w:val="00D27DB4"/>
    <w:rsid w:val="00D43D4D"/>
    <w:rsid w:val="00D4556F"/>
    <w:rsid w:val="00D64C20"/>
    <w:rsid w:val="00D6593A"/>
    <w:rsid w:val="00D66158"/>
    <w:rsid w:val="00D7721A"/>
    <w:rsid w:val="00D8113B"/>
    <w:rsid w:val="00D960E8"/>
    <w:rsid w:val="00D9621C"/>
    <w:rsid w:val="00D96443"/>
    <w:rsid w:val="00D9744D"/>
    <w:rsid w:val="00DA1238"/>
    <w:rsid w:val="00DB3317"/>
    <w:rsid w:val="00DC1C6E"/>
    <w:rsid w:val="00DC4AF1"/>
    <w:rsid w:val="00DC4F3F"/>
    <w:rsid w:val="00DC5919"/>
    <w:rsid w:val="00DD27FF"/>
    <w:rsid w:val="00E0182C"/>
    <w:rsid w:val="00E022D4"/>
    <w:rsid w:val="00E20514"/>
    <w:rsid w:val="00E22CA8"/>
    <w:rsid w:val="00E235EF"/>
    <w:rsid w:val="00E4554D"/>
    <w:rsid w:val="00E46E93"/>
    <w:rsid w:val="00E510FC"/>
    <w:rsid w:val="00E773CE"/>
    <w:rsid w:val="00E9170F"/>
    <w:rsid w:val="00E91D59"/>
    <w:rsid w:val="00EA6F84"/>
    <w:rsid w:val="00EC039F"/>
    <w:rsid w:val="00EC0B58"/>
    <w:rsid w:val="00EC7277"/>
    <w:rsid w:val="00ED33D9"/>
    <w:rsid w:val="00ED7CEB"/>
    <w:rsid w:val="00EE17A2"/>
    <w:rsid w:val="00EF0995"/>
    <w:rsid w:val="00F103B3"/>
    <w:rsid w:val="00F16B15"/>
    <w:rsid w:val="00F22C76"/>
    <w:rsid w:val="00F44C3A"/>
    <w:rsid w:val="00F521DD"/>
    <w:rsid w:val="00F61954"/>
    <w:rsid w:val="00F665FC"/>
    <w:rsid w:val="00F67030"/>
    <w:rsid w:val="00F70AD1"/>
    <w:rsid w:val="00F7531A"/>
    <w:rsid w:val="00F870CE"/>
    <w:rsid w:val="00F87BAC"/>
    <w:rsid w:val="00F96ACA"/>
    <w:rsid w:val="00FC036A"/>
    <w:rsid w:val="00FE1CCB"/>
    <w:rsid w:val="00FE2D32"/>
    <w:rsid w:val="00FF4B2F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69DE4"/>
  <w15:docId w15:val="{C32FBB1D-13E7-4A09-B82E-5E4DC250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C07CF5"/>
    <w:pPr>
      <w:keepNext/>
      <w:keepLines/>
      <w:spacing w:before="120" w:after="120" w:line="360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255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CF5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4769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69B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769B9"/>
    <w:rPr>
      <w:sz w:val="18"/>
      <w:szCs w:val="18"/>
    </w:rPr>
  </w:style>
  <w:style w:type="paragraph" w:styleId="a6">
    <w:name w:val="List Paragraph"/>
    <w:basedOn w:val="a"/>
    <w:uiPriority w:val="34"/>
    <w:qFormat/>
    <w:rsid w:val="000B6C0C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150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50DD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50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50DDF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1B1A6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155CE"/>
    <w:pPr>
      <w:tabs>
        <w:tab w:val="left" w:pos="420"/>
        <w:tab w:val="right" w:leader="dot" w:pos="8296"/>
      </w:tabs>
      <w:jc w:val="left"/>
    </w:pPr>
  </w:style>
  <w:style w:type="character" w:customStyle="1" w:styleId="20">
    <w:name w:val="标题 2 字符"/>
    <w:basedOn w:val="a0"/>
    <w:link w:val="2"/>
    <w:uiPriority w:val="9"/>
    <w:rsid w:val="0072552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72552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EAE9-2778-4933-9726-D2BEE810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chenxj</dc:creator>
  <cp:lastModifiedBy>万静 罗</cp:lastModifiedBy>
  <cp:revision>3</cp:revision>
  <cp:lastPrinted>2023-10-18T13:06:00Z</cp:lastPrinted>
  <dcterms:created xsi:type="dcterms:W3CDTF">2023-11-06T07:46:00Z</dcterms:created>
  <dcterms:modified xsi:type="dcterms:W3CDTF">2023-11-06T07:46:00Z</dcterms:modified>
</cp:coreProperties>
</file>