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附件4：</w:t>
      </w:r>
    </w:p>
    <w:p>
      <w:pPr>
        <w:tabs>
          <w:tab w:val="left" w:pos="0"/>
        </w:tabs>
        <w:spacing w:line="500" w:lineRule="exact"/>
        <w:jc w:val="center"/>
        <w:rPr>
          <w:rFonts w:hint="eastAsia" w:ascii="方正小标宋简体" w:hAnsi="宋体" w:eastAsia="方正小标宋简体"/>
          <w:sz w:val="36"/>
          <w:szCs w:val="30"/>
        </w:rPr>
      </w:pPr>
    </w:p>
    <w:p>
      <w:pPr>
        <w:tabs>
          <w:tab w:val="left" w:pos="0"/>
        </w:tabs>
        <w:spacing w:line="500" w:lineRule="exact"/>
        <w:jc w:val="center"/>
        <w:rPr>
          <w:rFonts w:hint="eastAsia" w:ascii="方正小标宋简体" w:hAnsi="宋体" w:eastAsia="方正小标宋简体"/>
          <w:sz w:val="36"/>
          <w:szCs w:val="30"/>
        </w:rPr>
      </w:pPr>
      <w:r>
        <w:rPr>
          <w:rFonts w:hint="eastAsia" w:ascii="方正小标宋简体" w:hAnsi="宋体" w:eastAsia="方正小标宋简体"/>
          <w:sz w:val="36"/>
          <w:szCs w:val="30"/>
        </w:rPr>
        <w:t>中国地质大学（北京）</w:t>
      </w:r>
    </w:p>
    <w:p>
      <w:pPr>
        <w:tabs>
          <w:tab w:val="left" w:pos="0"/>
        </w:tabs>
        <w:spacing w:line="500" w:lineRule="exact"/>
        <w:jc w:val="center"/>
        <w:rPr>
          <w:rFonts w:hint="eastAsia" w:ascii="方正小标宋简体" w:hAnsi="宋体" w:eastAsia="方正小标宋简体"/>
          <w:sz w:val="36"/>
          <w:szCs w:val="30"/>
        </w:rPr>
      </w:pPr>
      <w:r>
        <w:rPr>
          <w:rFonts w:hint="eastAsia" w:ascii="方正小标宋简体" w:hAnsi="宋体" w:eastAsia="方正小标宋简体"/>
          <w:sz w:val="36"/>
          <w:szCs w:val="30"/>
        </w:rPr>
        <w:t>关于招收非全日制硕士研究生的相关事宜</w:t>
      </w:r>
    </w:p>
    <w:p>
      <w:pPr>
        <w:tabs>
          <w:tab w:val="left" w:pos="0"/>
        </w:tabs>
        <w:spacing w:line="57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根据《教育部办公厅关于统筹全日制和非全日制研究生管理工作的通知》（教研〔2016〕2号）文件精神，今年我校接收非全日制调剂生，但只限于非全日制定向生。非全日制研究生相关事宜如下：</w:t>
      </w:r>
    </w:p>
    <w:p>
      <w:pPr>
        <w:tabs>
          <w:tab w:val="left" w:pos="0"/>
        </w:tabs>
        <w:spacing w:line="57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</w:t>
      </w:r>
      <w:r>
        <w:rPr>
          <w:rFonts w:hint="eastAsia" w:ascii="仿宋_GB2312" w:hAnsi="仿宋" w:eastAsia="仿宋_GB2312"/>
          <w:b/>
          <w:sz w:val="32"/>
          <w:szCs w:val="32"/>
        </w:rPr>
        <w:t>培养类型：</w:t>
      </w:r>
      <w:r>
        <w:rPr>
          <w:rFonts w:hint="eastAsia" w:ascii="仿宋_GB2312" w:hAnsi="仿宋" w:eastAsia="仿宋_GB2312"/>
          <w:sz w:val="32"/>
          <w:szCs w:val="32"/>
        </w:rPr>
        <w:t>非全日制定向、非全日制非定向(仅限第一志愿考生)；</w:t>
      </w:r>
    </w:p>
    <w:p>
      <w:pPr>
        <w:tabs>
          <w:tab w:val="left" w:pos="0"/>
        </w:tabs>
        <w:spacing w:line="57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</w:t>
      </w:r>
      <w:r>
        <w:rPr>
          <w:rFonts w:hint="eastAsia" w:ascii="仿宋_GB2312" w:hAnsi="仿宋" w:eastAsia="仿宋_GB2312"/>
          <w:b/>
          <w:sz w:val="32"/>
          <w:szCs w:val="32"/>
        </w:rPr>
        <w:t>学位类型：</w:t>
      </w:r>
      <w:r>
        <w:rPr>
          <w:rFonts w:hint="eastAsia" w:ascii="仿宋_GB2312" w:hAnsi="仿宋" w:eastAsia="仿宋_GB2312"/>
          <w:sz w:val="32"/>
          <w:szCs w:val="32"/>
        </w:rPr>
        <w:t>专业学位硕士研究生；</w:t>
      </w:r>
    </w:p>
    <w:p>
      <w:pPr>
        <w:tabs>
          <w:tab w:val="left" w:pos="0"/>
        </w:tabs>
        <w:spacing w:line="57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</w:t>
      </w:r>
      <w:r>
        <w:rPr>
          <w:rFonts w:hint="eastAsia" w:ascii="仿宋_GB2312" w:hAnsi="仿宋" w:eastAsia="仿宋_GB2312"/>
          <w:b/>
          <w:sz w:val="32"/>
          <w:szCs w:val="32"/>
        </w:rPr>
        <w:t>学制及学习年限：</w:t>
      </w:r>
      <w:r>
        <w:rPr>
          <w:rFonts w:hint="eastAsia" w:ascii="仿宋_GB2312" w:hAnsi="仿宋" w:eastAsia="仿宋_GB2312"/>
          <w:sz w:val="32"/>
          <w:szCs w:val="32"/>
        </w:rPr>
        <w:t>学制3年，学习年限3-5年；</w:t>
      </w:r>
    </w:p>
    <w:p>
      <w:pPr>
        <w:tabs>
          <w:tab w:val="left" w:pos="0"/>
        </w:tabs>
        <w:spacing w:line="57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4、</w:t>
      </w:r>
      <w:r>
        <w:rPr>
          <w:rFonts w:hint="eastAsia" w:ascii="仿宋_GB2312" w:hAnsi="仿宋" w:eastAsia="仿宋_GB2312"/>
          <w:b/>
          <w:sz w:val="32"/>
          <w:szCs w:val="32"/>
        </w:rPr>
        <w:t>学费标准：</w:t>
      </w:r>
    </w:p>
    <w:p>
      <w:pPr>
        <w:tabs>
          <w:tab w:val="left" w:pos="0"/>
        </w:tabs>
        <w:spacing w:line="57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MBA：19000.00元/生·年或36000.00元/生·年(珠宝商务方向)；</w:t>
      </w:r>
    </w:p>
    <w:p>
      <w:pPr>
        <w:tabs>
          <w:tab w:val="left" w:pos="0"/>
        </w:tabs>
        <w:spacing w:line="57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MPA：15000.00元/生·年；</w:t>
      </w:r>
    </w:p>
    <w:p>
      <w:pPr>
        <w:tabs>
          <w:tab w:val="left" w:pos="0"/>
        </w:tabs>
        <w:spacing w:line="57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会计硕士：32000.00元/生·年；</w:t>
      </w:r>
    </w:p>
    <w:p>
      <w:pPr>
        <w:tabs>
          <w:tab w:val="left" w:pos="0"/>
        </w:tabs>
        <w:spacing w:line="57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法律硕士：12000.00元/生·年；</w:t>
      </w:r>
    </w:p>
    <w:p>
      <w:pPr>
        <w:tabs>
          <w:tab w:val="left" w:pos="0"/>
        </w:tabs>
        <w:spacing w:line="57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应用统计：16000.00元/生·年；</w:t>
      </w:r>
    </w:p>
    <w:p>
      <w:pPr>
        <w:tabs>
          <w:tab w:val="left" w:pos="0"/>
        </w:tabs>
        <w:spacing w:line="57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其余专业：8000.00元/生·年。</w:t>
      </w:r>
    </w:p>
    <w:p>
      <w:pPr>
        <w:tabs>
          <w:tab w:val="left" w:pos="0"/>
        </w:tabs>
        <w:spacing w:line="57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5、</w:t>
      </w:r>
      <w:r>
        <w:rPr>
          <w:rFonts w:hint="eastAsia" w:ascii="仿宋_GB2312" w:hAnsi="仿宋" w:eastAsia="仿宋_GB2312"/>
          <w:b/>
          <w:sz w:val="32"/>
          <w:szCs w:val="32"/>
        </w:rPr>
        <w:t>住宿及待遇：</w:t>
      </w:r>
      <w:r>
        <w:rPr>
          <w:rFonts w:hint="eastAsia" w:ascii="仿宋_GB2312" w:hAnsi="仿宋" w:eastAsia="仿宋_GB2312"/>
          <w:sz w:val="32"/>
          <w:szCs w:val="32"/>
        </w:rPr>
        <w:t>学校不解决非全日制研究生的住宿条件；在读期间不享受国家助学金、国家奖学金、学业奖学金和各类津贴补贴，其他奖助政策依据学校相关规定执行。</w:t>
      </w:r>
    </w:p>
    <w:p>
      <w:pPr>
        <w:tabs>
          <w:tab w:val="left" w:pos="0"/>
        </w:tabs>
        <w:spacing w:line="57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6、</w:t>
      </w:r>
      <w:r>
        <w:rPr>
          <w:rFonts w:hint="eastAsia" w:ascii="仿宋_GB2312" w:hAnsi="仿宋" w:eastAsia="仿宋_GB2312"/>
          <w:b/>
          <w:sz w:val="32"/>
          <w:szCs w:val="32"/>
        </w:rPr>
        <w:t>户籍与档案管理：</w:t>
      </w:r>
      <w:r>
        <w:rPr>
          <w:rFonts w:hint="eastAsia" w:ascii="仿宋_GB2312" w:hAnsi="仿宋" w:eastAsia="仿宋_GB2312"/>
          <w:sz w:val="32"/>
          <w:szCs w:val="32"/>
        </w:rPr>
        <w:t>学校不接受非全日制定向研究生的户籍及人事档案等材料。</w:t>
      </w:r>
    </w:p>
    <w:p>
      <w:pPr>
        <w:tabs>
          <w:tab w:val="left" w:pos="0"/>
        </w:tabs>
        <w:spacing w:line="57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7、</w:t>
      </w:r>
      <w:r>
        <w:rPr>
          <w:rFonts w:hint="eastAsia" w:ascii="仿宋_GB2312" w:hAnsi="仿宋" w:eastAsia="仿宋_GB2312"/>
          <w:b/>
          <w:sz w:val="32"/>
          <w:szCs w:val="32"/>
        </w:rPr>
        <w:t>毕业证书与学位证书：</w:t>
      </w:r>
      <w:r>
        <w:rPr>
          <w:rFonts w:hint="eastAsia" w:ascii="仿宋_GB2312" w:hAnsi="仿宋" w:eastAsia="仿宋_GB2312"/>
          <w:sz w:val="32"/>
          <w:szCs w:val="32"/>
        </w:rPr>
        <w:t>按规定完成学业，成绩合格，发放硕士研究生的学历证书（标注非全日制学习方式）；学术水平达到相关要求，授予硕士专业学位。</w:t>
      </w:r>
    </w:p>
    <w:p>
      <w:pPr>
        <w:tabs>
          <w:tab w:val="left" w:pos="0"/>
        </w:tabs>
        <w:spacing w:line="460" w:lineRule="atLeast"/>
        <w:rPr>
          <w:rFonts w:ascii="仿宋" w:hAnsi="仿宋" w:eastAsia="仿宋"/>
          <w:b/>
        </w:rPr>
      </w:pPr>
    </w:p>
    <w:p>
      <w:pPr>
        <w:tabs>
          <w:tab w:val="left" w:pos="0"/>
        </w:tabs>
        <w:rPr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135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0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3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2021-03-22T13:24:05Z</dcterms:created>
  <dc:creator>82002</dc:creator>
  <cp:lastModifiedBy>骄雨</cp:lastModifiedBy>
  <dcterms:modified xsi:type="dcterms:W3CDTF">2021-03-22T13:24:11Z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EC4EF2ED648C41EEB4DE3EF6F2B63770</vt:lpwstr>
  </property>
</Properties>
</file>