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BEB53">
      <w:pPr>
        <w:spacing w:line="500" w:lineRule="exact"/>
        <w:ind w:firstLine="640" w:firstLineChars="200"/>
        <w:rPr>
          <w:rFonts w:ascii="仿宋_GB2312" w:eastAsia="仿宋_GB2312"/>
          <w:color w:val="000000"/>
          <w:sz w:val="32"/>
          <w:szCs w:val="32"/>
        </w:rPr>
      </w:pPr>
      <w:r>
        <w:rPr>
          <w:rFonts w:hint="eastAsia" w:ascii="黑体" w:hAnsi="黑体" w:eastAsia="黑体"/>
          <w:sz w:val="32"/>
          <w:szCs w:val="32"/>
        </w:rPr>
        <w:t>附件2</w:t>
      </w:r>
    </w:p>
    <w:p w14:paraId="63AFA910">
      <w:pPr>
        <w:spacing w:line="500" w:lineRule="exact"/>
      </w:pPr>
    </w:p>
    <w:p w14:paraId="64F5C9D0">
      <w:pPr>
        <w:spacing w:line="500" w:lineRule="exact"/>
        <w:ind w:firstLine="880" w:firstLineChars="200"/>
        <w:jc w:val="center"/>
        <w:rPr>
          <w:rFonts w:ascii="长城小标宋体" w:hAnsi="宋体" w:eastAsia="长城小标宋体"/>
          <w:b/>
          <w:kern w:val="0"/>
          <w:sz w:val="44"/>
          <w:szCs w:val="44"/>
        </w:rPr>
      </w:pPr>
      <w:r>
        <w:rPr>
          <w:rFonts w:hint="eastAsia" w:eastAsia="长城小标宋体"/>
          <w:b/>
          <w:kern w:val="0"/>
          <w:sz w:val="44"/>
          <w:szCs w:val="44"/>
        </w:rPr>
        <w:t>中国地质大学（北京）第十八届“</w:t>
      </w:r>
      <w:r>
        <w:rPr>
          <w:rFonts w:hint="eastAsia" w:eastAsia="长城小标宋体"/>
          <w:b/>
          <w:kern w:val="0"/>
          <w:sz w:val="44"/>
          <w:szCs w:val="44"/>
          <w:lang w:val="en-US" w:eastAsia="zh-CN"/>
        </w:rPr>
        <w:t>挑战</w:t>
      </w:r>
      <w:bookmarkStart w:id="0" w:name="_GoBack"/>
      <w:bookmarkEnd w:id="0"/>
      <w:r>
        <w:rPr>
          <w:rFonts w:hint="eastAsia" w:eastAsia="长城小标宋体"/>
          <w:b/>
          <w:kern w:val="0"/>
          <w:sz w:val="44"/>
          <w:szCs w:val="44"/>
        </w:rPr>
        <w:t>杯”大学生课外学术科技作品竞赛哲学社会科学类参赛指引</w:t>
      </w:r>
    </w:p>
    <w:p w14:paraId="444C2C32">
      <w:pPr>
        <w:adjustRightInd w:val="0"/>
        <w:snapToGrid w:val="0"/>
        <w:spacing w:line="500" w:lineRule="exact"/>
        <w:ind w:firstLine="629"/>
        <w:rPr>
          <w:rFonts w:hAnsi="宋体-18030"/>
          <w:kern w:val="0"/>
          <w:sz w:val="32"/>
          <w:szCs w:val="32"/>
        </w:rPr>
      </w:pPr>
    </w:p>
    <w:p w14:paraId="394848C4">
      <w:pPr>
        <w:widowControl/>
        <w:ind w:firstLine="640" w:firstLineChars="200"/>
        <w:jc w:val="left"/>
        <w:rPr>
          <w:rFonts w:ascii="方正仿宋_GB2312" w:hAnsi="方正仿宋_GB2312" w:eastAsia="方正仿宋_GB2312" w:cs="方正仿宋_GB2312"/>
          <w:color w:val="000000"/>
          <w:kern w:val="0"/>
          <w:sz w:val="32"/>
          <w:szCs w:val="32"/>
          <w:lang w:bidi="ar"/>
        </w:rPr>
      </w:pPr>
      <w:r>
        <w:rPr>
          <w:rFonts w:hint="eastAsia" w:ascii="方正仿宋_GB2312" w:hAnsi="方正仿宋_GB2312" w:eastAsia="方正仿宋_GB2312" w:cs="方正仿宋_GB2312"/>
          <w:color w:val="000000"/>
          <w:kern w:val="0"/>
          <w:sz w:val="32"/>
          <w:szCs w:val="32"/>
          <w:lang w:bidi="ar"/>
        </w:rPr>
        <w:t>习近平总书记深刻指出“哲学社会科学工作者要走出象牙塔，多到实地调查研究，了解百姓生活状况、把握群众思想脉搏，着眼群众需要解疑释惑、阐明道理，把学问写进群众心里。”</w:t>
      </w:r>
    </w:p>
    <w:p w14:paraId="251C4F70">
      <w:pPr>
        <w:widowControl/>
        <w:ind w:firstLine="640" w:firstLineChars="200"/>
        <w:jc w:val="left"/>
        <w:rPr>
          <w:rFonts w:ascii="方正仿宋_GB2312" w:hAnsi="方正仿宋_GB2312" w:eastAsia="方正仿宋_GB2312" w:cs="方正仿宋_GB2312"/>
          <w:color w:val="000000"/>
          <w:kern w:val="0"/>
          <w:sz w:val="32"/>
          <w:szCs w:val="32"/>
          <w:lang w:bidi="ar"/>
        </w:rPr>
      </w:pPr>
      <w:r>
        <w:rPr>
          <w:rFonts w:hint="eastAsia" w:ascii="方正仿宋_GB2312" w:hAnsi="方正仿宋_GB2312" w:eastAsia="方正仿宋_GB2312" w:cs="方正仿宋_GB2312"/>
          <w:color w:val="000000"/>
          <w:kern w:val="0"/>
          <w:sz w:val="32"/>
          <w:szCs w:val="32"/>
          <w:lang w:bidi="ar"/>
        </w:rPr>
        <w:t>参赛学生应始终牢记习近平总书记嘱托，深入学习宣传贯彻党的二十大精神，坚持走进实践深处，观照人民生活，从中国实践中来、到中国实践中去，把论文写在祖国大地上，准确把握中国式现代化的中国特色和本质特征，围绕全面建设社会主义现代化国家的目标任务，分为“发展成就”、“文明文化”、“美丽中国”、“民生福祉”、“中国之治”5个组别，形成有深度、有思考的社会调查报告。其中，“发展成就”可以着眼于构建高水平社会主义市场经济体制、建设现代化产业体系、全面推进乡村振兴、促进区域协调发展、推进高水平对外开放、科技自立自强等；“文明文化”可以着眼于强化社会主义意识形态、社会文明建设、文化事业和文化产业、文化传播等；“美丽中国”可以着眼于绿色低碳、污染防治、生物多样性保护、能源清洁利用等；“民生福祉”可以着眼于建设高质量教育体系、完善分配制度、促进就业、健全社会保障、推进健康中国建设、疫情防控等；“中国之治”可以着眼于全过程人民民主、全面依法治国、维护国家安全、完善社会治理等。</w:t>
      </w:r>
    </w:p>
    <w:p w14:paraId="4A20330F">
      <w:pPr>
        <w:spacing w:line="500" w:lineRule="exact"/>
        <w:ind w:firstLine="640" w:firstLineChars="200"/>
        <w:rPr>
          <w:rFonts w:ascii="方正仿宋_GB2312" w:hAnsi="方正仿宋_GB2312" w:eastAsia="方正仿宋_GB2312" w:cs="方正仿宋_GB2312"/>
          <w:color w:val="000000"/>
          <w:kern w:val="0"/>
          <w:sz w:val="32"/>
          <w:szCs w:val="32"/>
          <w:lang w:bidi="ar"/>
        </w:rPr>
      </w:pPr>
      <w:r>
        <w:rPr>
          <w:rFonts w:hint="eastAsia" w:ascii="仿宋_GB2312" w:hAnsi="黑体" w:eastAsia="仿宋_GB2312"/>
          <w:kern w:val="0"/>
          <w:sz w:val="32"/>
          <w:szCs w:val="36"/>
        </w:rPr>
        <w:t>此外,本届竞赛参赛学生也可围绕哲学、经济、社会、法律、教育、管理6个学科形成社会调查报告和学术论文。</w:t>
      </w:r>
    </w:p>
    <w:p w14:paraId="5053A934">
      <w:pPr>
        <w:widowControl/>
        <w:ind w:firstLine="640" w:firstLineChars="200"/>
        <w:jc w:val="left"/>
        <w:rPr>
          <w:rFonts w:ascii="方正仿宋_GB2312" w:hAnsi="方正仿宋_GB2312" w:eastAsia="方正仿宋_GB2312" w:cs="方正仿宋_GB2312"/>
          <w:color w:val="000000"/>
          <w:kern w:val="0"/>
          <w:sz w:val="32"/>
          <w:szCs w:val="32"/>
          <w:lang w:bidi="ar"/>
        </w:rPr>
      </w:pPr>
      <w:r>
        <w:rPr>
          <w:rFonts w:hint="eastAsia" w:ascii="方正仿宋_GB2312" w:hAnsi="方正仿宋_GB2312" w:eastAsia="方正仿宋_GB2312" w:cs="方正仿宋_GB2312"/>
          <w:color w:val="000000"/>
          <w:kern w:val="0"/>
          <w:sz w:val="32"/>
          <w:szCs w:val="32"/>
          <w:lang w:bidi="ar"/>
        </w:rPr>
        <w:t>参赛作品总体要求：鼓励参赛学生认真学习党的二十大精神，把握好习近平新时代中国特色社会主义思想的世界观和方法论，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制度和文化的理解和把握，树立正确的世界观、人生观、价值观，培养实事求是、以人为本、与时俱进、艰苦奋斗、勇于创新和科学严谨的精神，锻炼运用科学理论认识、分析和解决实际问题的能力。</w:t>
      </w:r>
    </w:p>
    <w:p w14:paraId="348F192A">
      <w:pPr>
        <w:widowControl/>
        <w:ind w:firstLine="640" w:firstLineChars="200"/>
        <w:jc w:val="left"/>
        <w:rPr>
          <w:rFonts w:ascii="方正仿宋_GB2312" w:hAnsi="方正仿宋_GB2312" w:eastAsia="方正仿宋_GB2312" w:cs="方正仿宋_GB2312"/>
          <w:color w:val="000000"/>
          <w:kern w:val="0"/>
          <w:sz w:val="32"/>
          <w:szCs w:val="32"/>
          <w:lang w:bidi="ar"/>
        </w:rPr>
      </w:pPr>
      <w:r>
        <w:rPr>
          <w:rFonts w:hint="eastAsia" w:ascii="方正仿宋_GB2312" w:hAnsi="方正仿宋_GB2312" w:eastAsia="方正仿宋_GB2312" w:cs="方正仿宋_GB2312"/>
          <w:color w:val="000000"/>
          <w:kern w:val="0"/>
          <w:sz w:val="32"/>
          <w:szCs w:val="32"/>
          <w:lang w:bidi="ar"/>
        </w:rPr>
        <w:t>参赛作品每篇在15000字以内，可自选上述5个组别中的一个报送。为党政部门、企事业单位所作的各类发展规划、工作方案和咨询报告，已被采用者亦可申报参赛，同时附上原件和采用单位证明的复印件和鉴定材料等。</w:t>
      </w:r>
    </w:p>
    <w:p w14:paraId="70C541F6">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为贯彻“挑战杯”竞赛的宗旨，帮助参赛学生将所学知识与经济社会发展紧密结合，更好地进行参赛作品选题制作，关于6个学科特请有关专家拟定了参考题目。</w:t>
      </w:r>
    </w:p>
    <w:p w14:paraId="5A80752C">
      <w:pPr>
        <w:spacing w:before="156" w:beforeLines="50" w:after="156" w:afterLines="50" w:line="360" w:lineRule="auto"/>
        <w:jc w:val="center"/>
        <w:rPr>
          <w:rFonts w:ascii="黑体" w:hAnsi="黑体" w:eastAsia="黑体"/>
          <w:kern w:val="0"/>
          <w:sz w:val="32"/>
          <w:szCs w:val="36"/>
        </w:rPr>
      </w:pPr>
      <w:r>
        <w:rPr>
          <w:rFonts w:hint="eastAsia" w:ascii="黑体" w:hAnsi="黑体" w:eastAsia="黑体"/>
          <w:kern w:val="0"/>
          <w:sz w:val="32"/>
          <w:szCs w:val="36"/>
        </w:rPr>
        <w:t>一、哲学类</w:t>
      </w:r>
    </w:p>
    <w:p w14:paraId="0D1C0E1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1.深刻总结中国共产党的百年光辉历程、伟大贡献和历史经验，通过典型调查研究，全面展示中国特色社会主义取得的成就</w:t>
      </w:r>
    </w:p>
    <w:p w14:paraId="0855AB4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2.全面打赢脱贫攻坚战、全面建成小康社会的重大意义的调查研究和理论探索</w:t>
      </w:r>
    </w:p>
    <w:p w14:paraId="59978BBE">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3.推进马克思主义中国化时代化大众化典型调查研究</w:t>
      </w:r>
    </w:p>
    <w:p w14:paraId="25D8DB88">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4.推动党的最新理论成果入脑入心、落地生根典型调查研究</w:t>
      </w:r>
    </w:p>
    <w:p w14:paraId="0B6AAC4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5.中华优秀传统文化的创造性转化和创新性发展典型调查研究</w:t>
      </w:r>
    </w:p>
    <w:p w14:paraId="165FD84B">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6.培育和践行社会主义核心价值观的实践和经验典型调查研究</w:t>
      </w:r>
    </w:p>
    <w:p w14:paraId="75F96712">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7.精神文明和物质文明协调发展典型调查研究</w:t>
      </w:r>
    </w:p>
    <w:p w14:paraId="7BF415B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8.坚定共产主义远大理想和中国特色社会主义共同理想典型调查研究</w:t>
      </w:r>
    </w:p>
    <w:p w14:paraId="5DF24188">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9.新的时代条件下促进人的全面发展典型调查研究</w:t>
      </w:r>
    </w:p>
    <w:p w14:paraId="31C8EAD4">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10.构建中国特色哲学学科体系、学术体系、话语体系调查研究</w:t>
      </w:r>
    </w:p>
    <w:p w14:paraId="03E59A7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11.国家治理的中国经验、中国模式和中国理论典型调查研究</w:t>
      </w:r>
    </w:p>
    <w:p w14:paraId="1A646E3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12.主流媒体讲好中国故事、传播中国声音典型调查研究</w:t>
      </w:r>
    </w:p>
    <w:p w14:paraId="19E55F1F">
      <w:pPr>
        <w:spacing w:before="156" w:beforeLines="50" w:after="156" w:afterLines="50" w:line="500" w:lineRule="exact"/>
        <w:ind w:firstLine="640" w:firstLineChars="200"/>
        <w:jc w:val="center"/>
        <w:rPr>
          <w:rFonts w:ascii="黑体" w:hAnsi="黑体" w:eastAsia="黑体"/>
          <w:kern w:val="0"/>
          <w:sz w:val="32"/>
          <w:szCs w:val="36"/>
        </w:rPr>
      </w:pPr>
      <w:r>
        <w:rPr>
          <w:rFonts w:hint="eastAsia" w:ascii="黑体" w:hAnsi="黑体" w:eastAsia="黑体"/>
          <w:kern w:val="0"/>
          <w:sz w:val="32"/>
          <w:szCs w:val="36"/>
        </w:rPr>
        <w:t>二、经济类</w:t>
      </w:r>
    </w:p>
    <w:p w14:paraId="0F7ED6A5">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1.构建新发展格局典型与经验调查研究</w:t>
      </w:r>
    </w:p>
    <w:p w14:paraId="0FFD3C2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2.推进五大发展理念成功案例调查研究</w:t>
      </w:r>
    </w:p>
    <w:p w14:paraId="00F87CB5">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3.推动供给侧结构性改革的典型调查</w:t>
      </w:r>
    </w:p>
    <w:p w14:paraId="57D4E08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4.提升产业链供应链现代化水平典型调查</w:t>
      </w:r>
    </w:p>
    <w:p w14:paraId="1CB589E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5.智慧城市建设多种模式的典型调查</w:t>
      </w:r>
    </w:p>
    <w:p w14:paraId="7B7874C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6.农村社会保障与公共事务治理典型与经验调查研究</w:t>
      </w:r>
    </w:p>
    <w:p w14:paraId="5725CF6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7.农民工市民化和返乡创业的调查研究</w:t>
      </w:r>
    </w:p>
    <w:p w14:paraId="6092E18F">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8.扩大国内需求，刺激消费需求的实践和经验调查研究</w:t>
      </w:r>
    </w:p>
    <w:p w14:paraId="7DE412CC">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9.发挥区位优势、推动老少边贫地区发展的调查研究</w:t>
      </w:r>
    </w:p>
    <w:p w14:paraId="31B212DF">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10.互联网推动工业企业技术创新的调查研究</w:t>
      </w:r>
    </w:p>
    <w:p w14:paraId="178ACB1B">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11.互联网金融风险典型调查研究</w:t>
      </w:r>
    </w:p>
    <w:p w14:paraId="429E9955">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12.“一带一路”战略与我国开放型经济新体制建设的理论与实践</w:t>
      </w:r>
    </w:p>
    <w:p w14:paraId="596D398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13.我国物联网服务业的崛起、发展与创新调查研究14.数字经济与实体经济深度融合典型案例调查</w:t>
      </w:r>
    </w:p>
    <w:p w14:paraId="4E43EBB8">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15.构建以企业为主体、市场为导向、产学研相结合的技术创新体系实践和经验的调查研究</w:t>
      </w:r>
    </w:p>
    <w:p w14:paraId="1EB6D43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16.各地推动“双创”、提振经济、扩大就业的典型调</w:t>
      </w:r>
    </w:p>
    <w:p w14:paraId="66F87B80">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17.我国现代服务业发展路径开拓和模式创新的典型调查</w:t>
      </w:r>
    </w:p>
    <w:p w14:paraId="65A6D3CF">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18.活跃和完善中国式劳动力和人才市场调查研究</w:t>
      </w:r>
    </w:p>
    <w:p w14:paraId="4C18A522">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19.普惠金融发展案例的典型调查</w:t>
      </w:r>
    </w:p>
    <w:p w14:paraId="6883E9A2">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20.制造业转型升级与创新驱动问题调查研究</w:t>
      </w:r>
    </w:p>
    <w:p w14:paraId="27A6D55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21.深化国有企业改革和完善国有资产管理的典型调查22.提升企业技术创新能力典型调查</w:t>
      </w:r>
    </w:p>
    <w:p w14:paraId="4653ADF2">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23.新型城镇化与乡村振兴战略的典型调查</w:t>
      </w:r>
    </w:p>
    <w:p w14:paraId="1344E500">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24.各地生态环境产业发展与创新调查分析</w:t>
      </w:r>
    </w:p>
    <w:p w14:paraId="5511DA6F">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25.高质量发展(区域、产业、企业)路径调研和分析26.激发人才创新活力典型调查研究</w:t>
      </w:r>
    </w:p>
    <w:p w14:paraId="28F5BF53">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27.简政减税降费典型调查研究</w:t>
      </w:r>
    </w:p>
    <w:p w14:paraId="76B99550">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28.营商环境改善调研和分析</w:t>
      </w:r>
    </w:p>
    <w:p w14:paraId="48A206D0">
      <w:pPr>
        <w:spacing w:before="156" w:beforeLines="50" w:after="156" w:afterLines="50" w:line="500" w:lineRule="exact"/>
        <w:ind w:firstLine="640" w:firstLineChars="200"/>
        <w:jc w:val="center"/>
        <w:rPr>
          <w:rFonts w:ascii="黑体" w:hAnsi="黑体" w:eastAsia="黑体"/>
          <w:kern w:val="0"/>
          <w:sz w:val="32"/>
          <w:szCs w:val="36"/>
        </w:rPr>
      </w:pPr>
      <w:r>
        <w:rPr>
          <w:rFonts w:hint="eastAsia" w:ascii="黑体" w:hAnsi="黑体" w:eastAsia="黑体"/>
          <w:kern w:val="0"/>
          <w:sz w:val="32"/>
          <w:szCs w:val="36"/>
        </w:rPr>
        <w:t>三、社会学类</w:t>
      </w:r>
    </w:p>
    <w:p w14:paraId="0AEC3102">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1.各地全面建成小康社会的典型调查研究</w:t>
      </w:r>
    </w:p>
    <w:p w14:paraId="2220CC3B">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2.各地加强社会建设的典型调查研究</w:t>
      </w:r>
    </w:p>
    <w:p w14:paraId="5F47B73E">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3.各地创新社会治理防范社会风险的典型调查研究</w:t>
      </w:r>
    </w:p>
    <w:p w14:paraId="5D4DAE1F">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4.各地加强和完善社区建设和服务的实践和经验调查研究</w:t>
      </w:r>
    </w:p>
    <w:p w14:paraId="081DCAFC">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5.各地市域社会治理现代化经验研究</w:t>
      </w:r>
    </w:p>
    <w:p w14:paraId="7A00D25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6.缩小收入差距的体制机制研究</w:t>
      </w:r>
    </w:p>
    <w:p w14:paraId="0C92B85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7.户籍制度改革与农民工社会融入的经验调查研究</w:t>
      </w:r>
    </w:p>
    <w:p w14:paraId="73B79063">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8.社会诚信、商务诚信、政务诚信建设实践和经验调查研究</w:t>
      </w:r>
    </w:p>
    <w:p w14:paraId="642B268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9.人工智能对劳动就业的影响研究</w:t>
      </w:r>
    </w:p>
    <w:p w14:paraId="667270A5">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10.人口结构变化对经济社会发展的影响研究</w:t>
      </w:r>
    </w:p>
    <w:p w14:paraId="4F58551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11.各地建设社会养老服务体系和发展老年服务产业的调查研究</w:t>
      </w:r>
    </w:p>
    <w:p w14:paraId="0AC52375">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12.我国社会变迁趋势研究</w:t>
      </w:r>
    </w:p>
    <w:p w14:paraId="47EDF9A6">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13.社会工作服务活动和组织建设的调查研究</w:t>
      </w:r>
    </w:p>
    <w:p w14:paraId="0F8F2D5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14.我国社会救助工作体制研究</w:t>
      </w:r>
    </w:p>
    <w:p w14:paraId="02CB733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15.畅通志愿者参与社会治理渠道体制机制研究</w:t>
      </w:r>
    </w:p>
    <w:p w14:paraId="520FF48C">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16.推进基层医疗卫生机构综合改革的典型调查研究</w:t>
      </w:r>
    </w:p>
    <w:p w14:paraId="49258A75">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17.社会办医，非盈利性医疗机构的发展与改革调查研究</w:t>
      </w:r>
    </w:p>
    <w:p w14:paraId="403D950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18.城市务工人员社会保险改革和创新典型调查</w:t>
      </w:r>
    </w:p>
    <w:p w14:paraId="158BF8CE">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19.新冠肺炎疫情中的网络舆情特征研究</w:t>
      </w:r>
    </w:p>
    <w:p w14:paraId="35D4AB96">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20.大学生就业趋势调查研究</w:t>
      </w:r>
    </w:p>
    <w:p w14:paraId="3AC76E8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21.建立积极向上社会心态的体制机制研究</w:t>
      </w:r>
    </w:p>
    <w:p w14:paraId="0FE85DD5">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22.网络发展及其对青少年影响的调查</w:t>
      </w:r>
    </w:p>
    <w:p w14:paraId="6064629C">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23.农村土地流转、乡村振兴战略的实施与社会主义新农村建设问题研究</w:t>
      </w:r>
    </w:p>
    <w:p w14:paraId="0627D74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24.新发展阶段的扶贫政策研究</w:t>
      </w:r>
    </w:p>
    <w:p w14:paraId="417AD27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25.绝对贫困与相对贫困问题研究</w:t>
      </w:r>
    </w:p>
    <w:p w14:paraId="1FE96CB0">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26.基本实现现代化的指标体系研究</w:t>
      </w:r>
    </w:p>
    <w:p w14:paraId="58FB51A9">
      <w:pPr>
        <w:spacing w:before="156" w:beforeLines="50" w:after="156" w:afterLines="50" w:line="500" w:lineRule="exact"/>
        <w:ind w:firstLine="640" w:firstLineChars="200"/>
        <w:jc w:val="center"/>
        <w:rPr>
          <w:rFonts w:ascii="黑体" w:hAnsi="黑体" w:eastAsia="黑体"/>
          <w:kern w:val="0"/>
          <w:sz w:val="32"/>
          <w:szCs w:val="36"/>
        </w:rPr>
      </w:pPr>
      <w:r>
        <w:rPr>
          <w:rFonts w:hint="eastAsia" w:ascii="黑体" w:hAnsi="黑体" w:eastAsia="黑体"/>
          <w:kern w:val="0"/>
          <w:sz w:val="32"/>
          <w:szCs w:val="36"/>
        </w:rPr>
        <w:t>四、法律类</w:t>
      </w:r>
    </w:p>
    <w:p w14:paraId="3C78A34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1.全面推进依法治国必须坚持的基本原则研究</w:t>
      </w:r>
    </w:p>
    <w:p w14:paraId="7B1D91D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2.党的领导、人民当家作主和依法治国有机统一的实现机制研究</w:t>
      </w:r>
    </w:p>
    <w:p w14:paraId="386FFEC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3.我国实施社会主义宪法的实践和经验研究</w:t>
      </w:r>
    </w:p>
    <w:p w14:paraId="3B8D0775">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4.我国社会主义市场经济法治实践相关问题调查研究</w:t>
      </w:r>
    </w:p>
    <w:p w14:paraId="2C63E913">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5.民法典实施问题研究</w:t>
      </w:r>
    </w:p>
    <w:p w14:paraId="0FF14204">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6.完善知识产权立法与实施机制研究</w:t>
      </w:r>
    </w:p>
    <w:p w14:paraId="357E4B33">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7.新型互联网犯罪应对研究</w:t>
      </w:r>
    </w:p>
    <w:p w14:paraId="4917C2C3">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8.我国民事立法完善问题研究</w:t>
      </w:r>
    </w:p>
    <w:p w14:paraId="2F978783">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9.未成年人法律保护新情况新问题调查研究</w:t>
      </w:r>
    </w:p>
    <w:p w14:paraId="633669CE">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10.法律援助工作的发展和创新实践调查研究</w:t>
      </w:r>
    </w:p>
    <w:p w14:paraId="3985ED0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11.公益诉讼问题研究</w:t>
      </w:r>
    </w:p>
    <w:p w14:paraId="61E34D02">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12.我国社会、文化与生态文明建设的法律法规问题调查研究</w:t>
      </w:r>
    </w:p>
    <w:p w14:paraId="680E1E4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13.推进以审判为中心的诉讼制度改革典型调查研究</w:t>
      </w:r>
    </w:p>
    <w:p w14:paraId="00ACF18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14.我国网络空间法治实践调查研究</w:t>
      </w:r>
    </w:p>
    <w:p w14:paraId="05BB5A96">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15.《电子商务法》实施相关问题研究</w:t>
      </w:r>
    </w:p>
    <w:p w14:paraId="7F8ECDFC">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16.《网络安全法》实施相关问题研究</w:t>
      </w:r>
    </w:p>
    <w:p w14:paraId="2481294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17.基本法框架下的一国两制与国家统一相关法律问题研究</w:t>
      </w:r>
    </w:p>
    <w:p w14:paraId="0A1A4704">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18.全面从严治党与全面依法治国关系研究</w:t>
      </w:r>
    </w:p>
    <w:p w14:paraId="2D23285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19.公共卫生突发事件中个人信息利用和保护机制研究</w:t>
      </w:r>
    </w:p>
    <w:p w14:paraId="38CF5AD0">
      <w:pPr>
        <w:spacing w:before="156" w:beforeLines="50" w:after="156" w:afterLines="50" w:line="500" w:lineRule="exact"/>
        <w:ind w:firstLine="640" w:firstLineChars="200"/>
        <w:jc w:val="center"/>
        <w:rPr>
          <w:rFonts w:ascii="黑体" w:hAnsi="黑体" w:eastAsia="黑体"/>
          <w:kern w:val="0"/>
          <w:sz w:val="32"/>
          <w:szCs w:val="36"/>
        </w:rPr>
      </w:pPr>
      <w:r>
        <w:rPr>
          <w:rFonts w:hint="eastAsia" w:ascii="黑体" w:hAnsi="黑体" w:eastAsia="黑体"/>
          <w:kern w:val="0"/>
          <w:sz w:val="32"/>
          <w:szCs w:val="36"/>
        </w:rPr>
        <w:t>五、教育类</w:t>
      </w:r>
    </w:p>
    <w:p w14:paraId="05DBA2C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1.探索建设高质量教育体系的实践路径，开启建设教育强国、人才强国新征程</w:t>
      </w:r>
    </w:p>
    <w:p w14:paraId="56013FA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2.创新型国家建设与教育体制改革与创新调查研究</w:t>
      </w:r>
    </w:p>
    <w:p w14:paraId="08F3D7D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3.增强职业技术教育适应性，深化职普融通、产教融合、校企合作，探索中国特色学徒制，培养技术技能人才的实践案例和调查研究</w:t>
      </w:r>
    </w:p>
    <w:p w14:paraId="0DAB20DB">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4.新世纪我国大学教育教学发展、创新和改革的典型调查研究</w:t>
      </w:r>
    </w:p>
    <w:p w14:paraId="79182050">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5.健全学校家庭社会协同育人机制的举措和经验调查研究</w:t>
      </w:r>
    </w:p>
    <w:p w14:paraId="2D9C841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6.培养学生创新精神、创业本领和实践能力教学改革的典型调查</w:t>
      </w:r>
    </w:p>
    <w:p w14:paraId="688436E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7.增强学生文明素养和社会责任意识的改革与创新调查研究</w:t>
      </w:r>
    </w:p>
    <w:p w14:paraId="333B1FE0">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8.当代大学生价值取向和心理素质的调查分析</w:t>
      </w:r>
    </w:p>
    <w:p w14:paraId="7E4293B0">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9.培养德智体美劳全面发展的社会主义建设者和接班人的典型调查</w:t>
      </w:r>
    </w:p>
    <w:p w14:paraId="5B28B36F">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10.改进青少年身体素质和心理健康教育的做法和经验调查研究</w:t>
      </w:r>
    </w:p>
    <w:p w14:paraId="437883C3">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11.各类学校完善中华优秀传统文化教育的实践和经验调查研究</w:t>
      </w:r>
    </w:p>
    <w:p w14:paraId="0163B2E6">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12.各地逐步缩小区域、城乡、校际教育资源差距的举措和经验调查研究</w:t>
      </w:r>
    </w:p>
    <w:p w14:paraId="68D2D9F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13.国家推进少数民族地区教育发展的举措和成就调查研究</w:t>
      </w:r>
    </w:p>
    <w:p w14:paraId="7C011D0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14.中外学校间学生交流活动的调查研究</w:t>
      </w:r>
    </w:p>
    <w:p w14:paraId="51C4106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15.建设学习型社会、完善终身教育实践的调查研究</w:t>
      </w:r>
    </w:p>
    <w:p w14:paraId="69B61E5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16.大学生自主创业案例研究</w:t>
      </w:r>
    </w:p>
    <w:p w14:paraId="0AB741DC">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17.互联网、大数据等新技术的教学应用，特别是在线教育的调查研究</w:t>
      </w:r>
    </w:p>
    <w:p w14:paraId="33663C43">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18.校园文化、学生社团的调查研究</w:t>
      </w:r>
    </w:p>
    <w:p w14:paraId="742297A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19.高校思想政治工作及思政课创新实践的经验调查研究</w:t>
      </w:r>
    </w:p>
    <w:p w14:paraId="6E21B0AB">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20.支持和规范民办教育发展，规范校外培训机构的调查研究</w:t>
      </w:r>
    </w:p>
    <w:p w14:paraId="1D8394D2">
      <w:pPr>
        <w:spacing w:before="156" w:beforeLines="50" w:after="156" w:afterLines="50" w:line="500" w:lineRule="exact"/>
        <w:ind w:firstLine="640" w:firstLineChars="200"/>
        <w:jc w:val="center"/>
        <w:rPr>
          <w:rFonts w:ascii="黑体" w:hAnsi="黑体" w:eastAsia="黑体"/>
          <w:kern w:val="0"/>
          <w:sz w:val="32"/>
          <w:szCs w:val="36"/>
        </w:rPr>
      </w:pPr>
      <w:r>
        <w:rPr>
          <w:rFonts w:hint="eastAsia" w:ascii="黑体" w:hAnsi="黑体" w:eastAsia="黑体"/>
          <w:kern w:val="0"/>
          <w:sz w:val="32"/>
          <w:szCs w:val="36"/>
        </w:rPr>
        <w:t>六、管理类</w:t>
      </w:r>
    </w:p>
    <w:p w14:paraId="5BF10A23">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1.数据开放共享和个人隐私保护问题调查研究</w:t>
      </w:r>
    </w:p>
    <w:p w14:paraId="491ED65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2.数据作为生产要素的产权界定、收益分配调查研究3.特大城市数字化治理及风险防控调查研究</w:t>
      </w:r>
    </w:p>
    <w:p w14:paraId="3F121B4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4.知识产权保护、科技成果转化调查研究</w:t>
      </w:r>
    </w:p>
    <w:p w14:paraId="34AD51CE">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5.大型数字平台企业监管问题调查研究</w:t>
      </w:r>
    </w:p>
    <w:p w14:paraId="78280B9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6.灵活就业社会保障制度调查研究</w:t>
      </w:r>
    </w:p>
    <w:p w14:paraId="3351DC8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7.生态产品价值实现机制调查研究</w:t>
      </w:r>
    </w:p>
    <w:p w14:paraId="6685E8E7">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8.废旧物资循环利用体系调查研究</w:t>
      </w:r>
    </w:p>
    <w:p w14:paraId="3A44D929">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9.环境污染专项整治效果评估调查研究</w:t>
      </w:r>
    </w:p>
    <w:p w14:paraId="7E4BBB4E">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10.企业经营管理数字化、智能化、网络化的调查研究</w:t>
      </w:r>
    </w:p>
    <w:p w14:paraId="3A5D8F2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11.我国企业家队伍成长发展的调查分析</w:t>
      </w:r>
    </w:p>
    <w:p w14:paraId="3248BF2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12.企业在创新转型升级中崛起和发展的典型调查</w:t>
      </w:r>
    </w:p>
    <w:p w14:paraId="2BD91C2C">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13.突发公共事件监测预警处置机制调查研究</w:t>
      </w:r>
    </w:p>
    <w:p w14:paraId="431A8CE4">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14.新世纪我国商会(企业和企业家协会)建设新进展、新作用调查研究</w:t>
      </w:r>
    </w:p>
    <w:p w14:paraId="6C9BD68D">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15.在全面深化改革中政府转型、行政改革和法治政府建设的典型调查</w:t>
      </w:r>
    </w:p>
    <w:p w14:paraId="3182C34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16.基层政府行政管理体制改革创新的典型调查研究</w:t>
      </w:r>
    </w:p>
    <w:p w14:paraId="00895AFA">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17.政府提供公共服务与购买公共服务改革的典型调查研究</w:t>
      </w:r>
    </w:p>
    <w:p w14:paraId="3073CB70">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18.便民快捷健全的社会保障服务体系建设的调查研究</w:t>
      </w:r>
    </w:p>
    <w:p w14:paraId="65505E61">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19.各地建立和完善中小微企业服务体系实践和经验的调查研究</w:t>
      </w:r>
    </w:p>
    <w:p w14:paraId="57419AA6">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20.基层政府推进政务公开、信息公开的调查研究</w:t>
      </w:r>
    </w:p>
    <w:p w14:paraId="0AD6A794">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21.在进一步简政放权改革中基层政府管理和服务体制机制改革创新的调查研究</w:t>
      </w:r>
    </w:p>
    <w:p w14:paraId="67E78100">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22.县乡政府管理成本降低状况及存在问题的调查研究23.(企业、政府、城市)“智能+”管理创新的调查研究</w:t>
      </w:r>
    </w:p>
    <w:p w14:paraId="374CCB98">
      <w:pPr>
        <w:spacing w:line="500" w:lineRule="exact"/>
        <w:ind w:firstLine="640" w:firstLineChars="200"/>
        <w:rPr>
          <w:rFonts w:ascii="仿宋_GB2312" w:hAnsi="黑体" w:eastAsia="仿宋_GB2312"/>
          <w:kern w:val="0"/>
          <w:sz w:val="32"/>
          <w:szCs w:val="36"/>
        </w:rPr>
      </w:pPr>
      <w:r>
        <w:rPr>
          <w:rFonts w:hint="eastAsia" w:ascii="仿宋_GB2312" w:hAnsi="黑体" w:eastAsia="仿宋_GB2312"/>
          <w:kern w:val="0"/>
          <w:sz w:val="32"/>
          <w:szCs w:val="36"/>
        </w:rPr>
        <w:t>24.适应高质量发展要求的政绩考核体系调查研究</w:t>
      </w:r>
    </w:p>
    <w:p w14:paraId="182B63F5">
      <w:pPr>
        <w:spacing w:line="500" w:lineRule="exact"/>
        <w:ind w:firstLine="640" w:firstLineChars="200"/>
        <w:rPr>
          <w:rFonts w:ascii="仿宋_GB2312" w:hAnsi="黑体" w:eastAsia="仿宋_GB2312"/>
          <w:kern w:val="0"/>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长城小标宋体">
    <w:altName w:val="微软雅黑"/>
    <w:panose1 w:val="00000000000000000000"/>
    <w:charset w:val="86"/>
    <w:family w:val="modern"/>
    <w:pitch w:val="default"/>
    <w:sig w:usb0="00000000" w:usb1="00000000" w:usb2="00000010" w:usb3="00000000" w:csb0="00040000" w:csb1="00000000"/>
  </w:font>
  <w:font w:name="宋体-18030">
    <w:altName w:val="黑体"/>
    <w:panose1 w:val="00000000000000000000"/>
    <w:charset w:val="86"/>
    <w:family w:val="modern"/>
    <w:pitch w:val="default"/>
    <w:sig w:usb0="00000000" w:usb1="00000000" w:usb2="0000005E"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4239F0"/>
    <w:rsid w:val="004239F0"/>
    <w:rsid w:val="00A43638"/>
    <w:rsid w:val="00DD051B"/>
    <w:rsid w:val="00FA3DC4"/>
    <w:rsid w:val="070F7E63"/>
    <w:rsid w:val="0EA9221C"/>
    <w:rsid w:val="14D31CDB"/>
    <w:rsid w:val="1FD1722F"/>
    <w:rsid w:val="28636E67"/>
    <w:rsid w:val="430A3968"/>
    <w:rsid w:val="4E720EF3"/>
    <w:rsid w:val="690A310E"/>
    <w:rsid w:val="778D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3869</Words>
  <Characters>4078</Characters>
  <Lines>29</Lines>
  <Paragraphs>8</Paragraphs>
  <TotalTime>6</TotalTime>
  <ScaleCrop>false</ScaleCrop>
  <LinksUpToDate>false</LinksUpToDate>
  <CharactersWithSpaces>4078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2021-01-08T05:41:00Z</dcterms:created>
  <dc:creator>Michael iBol</dc:creator>
  <cp:lastModifiedBy>V9CT15R</cp:lastModifiedBy>
  <dcterms:modified xsi:type="dcterms:W3CDTF">2024-10-15T15:32:32Z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66D2CA386B1343008CD9EBED50C93453_13</vt:lpwstr>
  </property>
</Properties>
</file>