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E7A7B">
      <w:pPr>
        <w:pStyle w:val="4"/>
        <w:spacing w:before="0" w:line="240" w:lineRule="auto"/>
        <w:ind w:left="0"/>
        <w:jc w:val="both"/>
        <w:outlineLvl w:val="2"/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</w:pPr>
      <w:bookmarkStart w:id="0" w:name="_Toc2618"/>
      <w:bookmarkStart w:id="1" w:name="_附件2-19："/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附件2-1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9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：</w:t>
      </w:r>
      <w:bookmarkEnd w:id="0"/>
    </w:p>
    <w:bookmarkEnd w:id="1"/>
    <w:p w14:paraId="50EFD4F4">
      <w:pPr>
        <w:jc w:val="center"/>
        <w:rPr>
          <w:rFonts w:hAnsi="仿宋_GB2312" w:cs="仿宋_GB2312"/>
          <w:b/>
          <w:sz w:val="30"/>
          <w:szCs w:val="30"/>
        </w:rPr>
      </w:pPr>
    </w:p>
    <w:p w14:paraId="70858B07">
      <w:pPr>
        <w:jc w:val="center"/>
        <w:rPr>
          <w:rFonts w:hAnsi="仿宋_GB2312" w:cs="仿宋_GB2312"/>
          <w:b/>
          <w:sz w:val="30"/>
          <w:szCs w:val="30"/>
        </w:rPr>
      </w:pPr>
      <w:r>
        <w:rPr>
          <w:rFonts w:hint="eastAsia" w:hAnsi="仿宋_GB2312" w:cs="仿宋_GB2312"/>
          <w:b/>
          <w:sz w:val="30"/>
          <w:szCs w:val="30"/>
        </w:rPr>
        <w:t>中国地质大学（北京）支取凭证</w:t>
      </w:r>
    </w:p>
    <w:p w14:paraId="2A34F807">
      <w:pPr>
        <w:rPr>
          <w:rFonts w:ascii="Calibri" w:hAnsi="Calibri" w:eastAsia="宋体" w:cs="Times New Roman"/>
          <w:sz w:val="30"/>
          <w:szCs w:val="30"/>
        </w:rPr>
      </w:pPr>
    </w:p>
    <w:p w14:paraId="682F221F">
      <w:pPr>
        <w:rPr>
          <w:rFonts w:ascii="Calibri" w:hAnsi="Calibri" w:eastAsia="宋体" w:cs="Times New Roman"/>
          <w:sz w:val="21"/>
          <w:szCs w:val="22"/>
        </w:rPr>
      </w:pPr>
    </w:p>
    <w:p w14:paraId="7321E0B4">
      <w:pPr>
        <w:rPr>
          <w:rFonts w:ascii="Calibri" w:hAnsi="Calibri" w:eastAsia="宋体" w:cs="Times New Roman"/>
          <w:sz w:val="21"/>
          <w:szCs w:val="22"/>
        </w:rPr>
      </w:pPr>
    </w:p>
    <w:p w14:paraId="2B60AF8C">
      <w:pPr>
        <w:ind w:left="0" w:leftChars="0" w:firstLine="638" w:firstLineChars="266"/>
        <w:rPr>
          <w:rFonts w:hAnsi="仿宋_GB2312" w:cs="仿宋_GB2312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 xml:space="preserve"> </w:t>
      </w:r>
      <w:r>
        <w:rPr>
          <w:rFonts w:hint="eastAsia" w:hAnsi="仿宋_GB2312" w:cs="仿宋_GB2312"/>
          <w:sz w:val="24"/>
          <w:szCs w:val="24"/>
        </w:rPr>
        <w:t xml:space="preserve">付 款 事 由：   </w:t>
      </w:r>
      <w:r>
        <w:rPr>
          <w:rFonts w:hint="eastAsia" w:hAnsi="仿宋_GB2312" w:cs="仿宋_GB2312"/>
          <w:sz w:val="24"/>
          <w:szCs w:val="24"/>
          <w:u w:val="single"/>
        </w:rPr>
        <w:t xml:space="preserve">                                   </w:t>
      </w:r>
      <w:r>
        <w:rPr>
          <w:rFonts w:hint="eastAsia" w:hAnsi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仿宋_GB2312" w:cs="仿宋_GB2312"/>
          <w:sz w:val="24"/>
          <w:szCs w:val="24"/>
          <w:u w:val="single"/>
        </w:rPr>
        <w:t xml:space="preserve">  </w:t>
      </w:r>
      <w:r>
        <w:rPr>
          <w:rFonts w:hint="eastAsia" w:hAnsi="仿宋_GB2312" w:cs="仿宋_GB2312"/>
          <w:sz w:val="24"/>
          <w:szCs w:val="24"/>
        </w:rPr>
        <w:t xml:space="preserve"> </w:t>
      </w:r>
    </w:p>
    <w:p w14:paraId="6A9EFE23">
      <w:pPr>
        <w:ind w:left="0" w:leftChars="0" w:firstLine="638" w:firstLineChars="266"/>
        <w:rPr>
          <w:rFonts w:hAnsi="仿宋_GB2312" w:cs="仿宋_GB2312"/>
          <w:sz w:val="24"/>
          <w:szCs w:val="24"/>
        </w:rPr>
      </w:pPr>
    </w:p>
    <w:p w14:paraId="4570D4D4">
      <w:pPr>
        <w:ind w:left="0" w:leftChars="0" w:firstLine="638" w:firstLineChars="266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 xml:space="preserve"> 人民币（大写）：</w:t>
      </w:r>
      <w:r>
        <w:rPr>
          <w:rFonts w:hint="eastAsia" w:hAnsi="仿宋_GB2312" w:cs="仿宋_GB2312"/>
          <w:sz w:val="24"/>
          <w:szCs w:val="24"/>
          <w:u w:val="single"/>
        </w:rPr>
        <w:t xml:space="preserve">                                      </w:t>
      </w:r>
      <w:r>
        <w:rPr>
          <w:rFonts w:hint="eastAsia" w:hAnsi="仿宋_GB2312" w:cs="仿宋_GB2312"/>
          <w:sz w:val="24"/>
          <w:szCs w:val="24"/>
        </w:rPr>
        <w:t xml:space="preserve">    </w:t>
      </w:r>
    </w:p>
    <w:p w14:paraId="1B1183D0">
      <w:pPr>
        <w:ind w:left="0" w:leftChars="0" w:firstLine="638" w:firstLineChars="266"/>
        <w:rPr>
          <w:rFonts w:hAnsi="仿宋_GB2312" w:cs="仿宋_GB2312"/>
          <w:sz w:val="24"/>
          <w:szCs w:val="24"/>
        </w:rPr>
      </w:pPr>
    </w:p>
    <w:p w14:paraId="1654B26D">
      <w:pPr>
        <w:ind w:left="0" w:leftChars="0" w:firstLine="638" w:firstLineChars="266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 xml:space="preserve"> 人民币（小写）：</w:t>
      </w:r>
      <w:r>
        <w:rPr>
          <w:rFonts w:hint="eastAsia" w:hAnsi="仿宋_GB2312" w:cs="仿宋_GB2312"/>
          <w:sz w:val="24"/>
          <w:szCs w:val="24"/>
          <w:u w:val="single"/>
        </w:rPr>
        <w:t xml:space="preserve">                                      </w:t>
      </w:r>
      <w:r>
        <w:rPr>
          <w:rFonts w:hint="eastAsia" w:hAnsi="仿宋_GB2312" w:cs="仿宋_GB2312"/>
          <w:sz w:val="24"/>
          <w:szCs w:val="24"/>
        </w:rPr>
        <w:t xml:space="preserve">     </w:t>
      </w:r>
    </w:p>
    <w:p w14:paraId="6D385D09">
      <w:pPr>
        <w:ind w:left="0" w:leftChars="0" w:firstLine="638" w:firstLineChars="266"/>
        <w:rPr>
          <w:rFonts w:hAnsi="仿宋_GB2312" w:cs="仿宋_GB2312"/>
          <w:sz w:val="24"/>
          <w:szCs w:val="24"/>
        </w:rPr>
      </w:pPr>
    </w:p>
    <w:p w14:paraId="7C2D757F">
      <w:pPr>
        <w:ind w:left="0" w:leftChars="0" w:firstLine="638" w:firstLineChars="266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 xml:space="preserve"> 经手人：                           单位负责人签字：</w:t>
      </w:r>
    </w:p>
    <w:p w14:paraId="096F1169">
      <w:pPr>
        <w:ind w:left="0" w:leftChars="0" w:firstLine="638" w:firstLineChars="266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 xml:space="preserve">                               </w:t>
      </w:r>
    </w:p>
    <w:p w14:paraId="497BC9A3">
      <w:pPr>
        <w:ind w:left="0" w:leftChars="0" w:firstLine="638" w:firstLineChars="266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 xml:space="preserve">                                    单  位  公  章：</w:t>
      </w:r>
    </w:p>
    <w:p w14:paraId="7CAA39EE">
      <w:pPr>
        <w:ind w:left="0" w:leftChars="0" w:firstLine="638" w:firstLineChars="266"/>
        <w:rPr>
          <w:rFonts w:hAnsi="仿宋_GB2312" w:cs="仿宋_GB2312"/>
          <w:sz w:val="24"/>
          <w:szCs w:val="24"/>
        </w:rPr>
      </w:pPr>
    </w:p>
    <w:p w14:paraId="66C9E58B">
      <w:pPr>
        <w:ind w:left="0" w:leftChars="0" w:firstLine="638" w:firstLineChars="266"/>
        <w:rPr>
          <w:rFonts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 xml:space="preserve">                                           日   期：</w:t>
      </w:r>
    </w:p>
    <w:p w14:paraId="783903EB">
      <w:pPr>
        <w:rPr>
          <w:rFonts w:hAnsi="仿宋_GB2312" w:cs="仿宋_GB2312"/>
          <w:b/>
          <w:bCs/>
          <w:sz w:val="24"/>
          <w:szCs w:val="24"/>
        </w:rPr>
      </w:pPr>
    </w:p>
    <w:p w14:paraId="4C588312">
      <w:pPr>
        <w:rPr>
          <w:rFonts w:hint="eastAsia" w:ascii="仿宋_GB2312" w:hAnsi="仿宋_GB2312" w:cs="仿宋_GB2312"/>
          <w:b/>
          <w:sz w:val="30"/>
          <w:szCs w:val="30"/>
          <w:shd w:val="clear" w:color="auto" w:fill="auto"/>
        </w:rPr>
      </w:pPr>
      <w:bookmarkStart w:id="2" w:name="_GoBack"/>
      <w:bookmarkEnd w:id="2"/>
    </w:p>
    <w:p w14:paraId="41439AF3"/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63667C-7785-42AB-AA9E-6ACFC90ACB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430AD85-B4E0-4859-AC81-63419762284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B98053B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67F3711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62</Characters>
  <Lines>269</Lines>
  <Paragraphs>75</Paragraphs>
  <TotalTime>0</TotalTime>
  <ScaleCrop>false</ScaleCrop>
  <LinksUpToDate>false</LinksUpToDate>
  <CharactersWithSpaces>342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2024-10-25T08:39:45Z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2D19D2130936477F9BF345BAD67FD937_13</vt:lpwstr>
  </property>
</Properties>
</file>