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2019年创业实践项目（D类）结题评审结果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</w:p>
    <w:tbl>
      <w:tblPr>
        <w:tblStyle w:val="4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62"/>
        <w:gridCol w:w="2188"/>
        <w:gridCol w:w="3757"/>
        <w:gridCol w:w="957"/>
        <w:gridCol w:w="1476"/>
        <w:gridCol w:w="1262"/>
        <w:gridCol w:w="126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  号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验收结论</w:t>
            </w:r>
          </w:p>
        </w:tc>
        <w:tc>
          <w:tcPr>
            <w:tcW w:w="7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学  号</w:t>
            </w: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201911415219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星火引航eye+科技有限公司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章  楷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1004152206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杜  刚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付  鹏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D2019004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鼓时鼓刻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莫  也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1008161323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  伟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黎双富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D2019003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味优康空气净化科技有限公司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杨先荣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1003171211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于清海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杜高翔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杨永强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201911415220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北京“北地印象”文化创意有限公司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叶  欢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1009161121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  魁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时艳强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D2019005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“大地呢喃”Joli珠宝文化创意工作室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陈玉滢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1009161219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邵萍罗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黎  帆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F65459A"/>
    <w:rsid w:val="2C2A52BD"/>
    <w:rsid w:val="3D2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2FAF355E09484A28BADDB326348781C7</vt:lpwstr>
  </property>
</Properties>
</file>