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67537"/>
    <w:p w14:paraId="5B304897">
      <w:pPr>
        <w:spacing w:line="4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20</w:t>
      </w:r>
      <w:r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年大学生思想政治教育研究课题立项表</w:t>
      </w:r>
    </w:p>
    <w:p w14:paraId="670251A4">
      <w:pPr>
        <w:spacing w:line="4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</w:pPr>
    </w:p>
    <w:p w14:paraId="60C01AE1">
      <w:pPr>
        <w:spacing w:line="540" w:lineRule="exact"/>
        <w:jc w:val="lef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一、重点研究课题（共</w:t>
      </w:r>
      <w:r>
        <w:rPr>
          <w:rFonts w:ascii="黑体" w:hAnsi="黑体" w:eastAsia="黑体" w:cs="方正小标宋简体"/>
          <w:sz w:val="32"/>
          <w:szCs w:val="32"/>
        </w:rPr>
        <w:t>4</w:t>
      </w:r>
      <w:r>
        <w:rPr>
          <w:rFonts w:hint="eastAsia" w:ascii="黑体" w:hAnsi="黑体" w:eastAsia="黑体" w:cs="方正小标宋简体"/>
          <w:sz w:val="32"/>
          <w:szCs w:val="32"/>
        </w:rPr>
        <w:t>项，排名不分先后）</w:t>
      </w:r>
    </w:p>
    <w:tbl>
      <w:tblPr>
        <w:tblStyle w:val="2"/>
        <w:tblW w:w="5297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602"/>
        <w:gridCol w:w="6408"/>
      </w:tblGrid>
      <w:tr w14:paraId="5AA69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4" w:type="pct"/>
            <w:shd w:val="clear" w:color="auto" w:fill="auto"/>
            <w:vAlign w:val="center"/>
          </w:tcPr>
          <w:p w14:paraId="0667C4DB">
            <w:pPr>
              <w:widowControl/>
              <w:tabs>
                <w:tab w:val="left" w:pos="420"/>
              </w:tabs>
              <w:jc w:val="center"/>
              <w:rPr>
                <w:rFonts w:ascii="仿宋_GB2312" w:hAnsi="仿宋_GB2312" w:eastAsia="仿宋_GB2312" w:cs="宋体"/>
                <w:b/>
                <w:bCs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Cs w:val="28"/>
                <w:lang w:bidi="ar"/>
              </w:rPr>
              <w:t>序号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14:paraId="7CEA9F62">
            <w:pPr>
              <w:widowControl/>
              <w:tabs>
                <w:tab w:val="left" w:pos="420"/>
              </w:tabs>
              <w:jc w:val="center"/>
              <w:rPr>
                <w:rFonts w:ascii="仿宋_GB2312" w:hAnsi="仿宋_GB2312" w:eastAsia="仿宋_GB2312" w:cs="宋体"/>
                <w:b/>
                <w:bCs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Cs w:val="28"/>
                <w:lang w:bidi="ar"/>
              </w:rPr>
              <w:t>申请人</w:t>
            </w:r>
          </w:p>
        </w:tc>
        <w:tc>
          <w:tcPr>
            <w:tcW w:w="3548" w:type="pct"/>
            <w:shd w:val="clear" w:color="auto" w:fill="auto"/>
            <w:noWrap/>
            <w:vAlign w:val="center"/>
          </w:tcPr>
          <w:p w14:paraId="0DB10F35">
            <w:pPr>
              <w:widowControl/>
              <w:tabs>
                <w:tab w:val="left" w:pos="420"/>
              </w:tabs>
              <w:jc w:val="center"/>
              <w:rPr>
                <w:rFonts w:ascii="仿宋_GB2312" w:hAnsi="仿宋_GB2312" w:eastAsia="仿宋_GB2312" w:cs="宋体"/>
                <w:b/>
                <w:bCs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Cs w:val="28"/>
                <w:lang w:bidi="ar"/>
              </w:rPr>
              <w:t>课题名称</w:t>
            </w:r>
          </w:p>
        </w:tc>
      </w:tr>
      <w:tr w14:paraId="2BDD8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64" w:type="pct"/>
            <w:shd w:val="clear" w:color="auto" w:fill="auto"/>
            <w:vAlign w:val="center"/>
          </w:tcPr>
          <w:p w14:paraId="4FAF5737">
            <w:pPr>
              <w:widowControl/>
              <w:tabs>
                <w:tab w:val="left" w:pos="420"/>
              </w:tabs>
              <w:jc w:val="center"/>
              <w:rPr>
                <w:rFonts w:ascii="仿宋_GB2312" w:hAnsi="仿宋_GB2312" w:eastAsia="仿宋_GB2312" w:cs="宋体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28"/>
              </w:rPr>
              <w:t>1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14:paraId="16121C5B">
            <w:pPr>
              <w:jc w:val="center"/>
              <w:rPr>
                <w:rFonts w:ascii="仿宋_GB2312" w:hAnsi="仿宋_GB2312" w:eastAsia="仿宋_GB2312" w:cs="宋体"/>
                <w:kern w:val="0"/>
                <w:szCs w:val="28"/>
                <w:highlight w:val="yellow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28"/>
                <w:lang w:bidi="ar"/>
              </w:rPr>
              <w:t xml:space="preserve">周 </w:t>
            </w:r>
            <w:r>
              <w:rPr>
                <w:rFonts w:ascii="仿宋_GB2312" w:hAnsi="仿宋_GB2312" w:eastAsia="仿宋_GB2312" w:cs="宋体"/>
                <w:kern w:val="0"/>
                <w:szCs w:val="28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宋体"/>
                <w:kern w:val="0"/>
                <w:szCs w:val="28"/>
                <w:lang w:bidi="ar"/>
              </w:rPr>
              <w:t>全</w:t>
            </w:r>
          </w:p>
        </w:tc>
        <w:tc>
          <w:tcPr>
            <w:tcW w:w="3548" w:type="pct"/>
            <w:shd w:val="clear" w:color="auto" w:fill="auto"/>
            <w:noWrap/>
            <w:vAlign w:val="center"/>
          </w:tcPr>
          <w:p w14:paraId="34BE05C6">
            <w:pPr>
              <w:jc w:val="center"/>
              <w:rPr>
                <w:rFonts w:ascii="仿宋_GB2312" w:hAnsi="仿宋_GB2312" w:eastAsia="仿宋_GB2312" w:cs="宋体"/>
                <w:kern w:val="0"/>
                <w:szCs w:val="28"/>
                <w:highlight w:val="yellow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28"/>
                <w:lang w:bidi="ar"/>
              </w:rPr>
              <w:t>中华美学精神与新时代青年家国情怀培养研究</w:t>
            </w:r>
          </w:p>
        </w:tc>
      </w:tr>
      <w:tr w14:paraId="7566C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4" w:type="pct"/>
            <w:shd w:val="clear" w:color="auto" w:fill="auto"/>
            <w:vAlign w:val="center"/>
          </w:tcPr>
          <w:p w14:paraId="1E2A228B">
            <w:pPr>
              <w:widowControl/>
              <w:tabs>
                <w:tab w:val="left" w:pos="420"/>
              </w:tabs>
              <w:jc w:val="center"/>
              <w:rPr>
                <w:rFonts w:ascii="仿宋_GB2312" w:hAnsi="仿宋_GB2312" w:eastAsia="仿宋_GB2312" w:cs="宋体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28"/>
              </w:rPr>
              <w:t>2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14:paraId="33E4CBCA">
            <w:pPr>
              <w:jc w:val="center"/>
              <w:rPr>
                <w:rFonts w:ascii="仿宋_GB2312" w:hAnsi="仿宋_GB2312" w:eastAsia="仿宋_GB2312" w:cs="宋体"/>
                <w:kern w:val="0"/>
                <w:szCs w:val="28"/>
                <w:highlight w:val="yellow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28"/>
                <w:lang w:bidi="ar"/>
              </w:rPr>
              <w:t>吕慧敏</w:t>
            </w:r>
          </w:p>
        </w:tc>
        <w:tc>
          <w:tcPr>
            <w:tcW w:w="3548" w:type="pct"/>
            <w:shd w:val="clear" w:color="auto" w:fill="auto"/>
            <w:noWrap/>
            <w:vAlign w:val="center"/>
          </w:tcPr>
          <w:p w14:paraId="54C9240B">
            <w:pPr>
              <w:jc w:val="center"/>
              <w:rPr>
                <w:rFonts w:ascii="仿宋_GB2312" w:hAnsi="仿宋_GB2312" w:eastAsia="仿宋_GB2312" w:cs="宋体"/>
                <w:kern w:val="0"/>
                <w:szCs w:val="28"/>
                <w:highlight w:val="yellow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28"/>
                <w:lang w:bidi="ar"/>
              </w:rPr>
              <w:t>课程思政视域下就业指导课程的教学探索</w:t>
            </w:r>
          </w:p>
        </w:tc>
      </w:tr>
      <w:tr w14:paraId="67CEB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64" w:type="pct"/>
            <w:shd w:val="clear" w:color="auto" w:fill="auto"/>
            <w:vAlign w:val="center"/>
          </w:tcPr>
          <w:p w14:paraId="29EEDADC">
            <w:pPr>
              <w:widowControl/>
              <w:tabs>
                <w:tab w:val="left" w:pos="420"/>
              </w:tabs>
              <w:jc w:val="center"/>
              <w:rPr>
                <w:rFonts w:ascii="仿宋_GB2312" w:hAnsi="仿宋_GB2312" w:eastAsia="仿宋_GB2312" w:cs="宋体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28"/>
                <w:lang w:bidi="ar"/>
              </w:rPr>
              <w:t>3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14:paraId="0C5C8E20">
            <w:pPr>
              <w:jc w:val="center"/>
              <w:rPr>
                <w:rFonts w:ascii="仿宋_GB2312" w:hAnsi="仿宋_GB2312" w:eastAsia="仿宋_GB2312" w:cs="宋体"/>
                <w:kern w:val="0"/>
                <w:szCs w:val="28"/>
                <w:highlight w:val="yellow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28"/>
                <w:lang w:bidi="ar"/>
              </w:rPr>
              <w:t>张诗豪</w:t>
            </w:r>
          </w:p>
        </w:tc>
        <w:tc>
          <w:tcPr>
            <w:tcW w:w="3548" w:type="pct"/>
            <w:shd w:val="clear" w:color="auto" w:fill="auto"/>
            <w:noWrap/>
            <w:vAlign w:val="center"/>
          </w:tcPr>
          <w:p w14:paraId="574D3D87">
            <w:pPr>
              <w:jc w:val="center"/>
              <w:rPr>
                <w:rFonts w:ascii="仿宋_GB2312" w:hAnsi="仿宋_GB2312" w:eastAsia="仿宋_GB2312" w:cs="宋体"/>
                <w:kern w:val="0"/>
                <w:szCs w:val="28"/>
                <w:highlight w:val="yellow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28"/>
                <w:lang w:bidi="ar"/>
              </w:rPr>
              <w:t>数字化转型背景下高校思政教育创新研究</w:t>
            </w:r>
          </w:p>
        </w:tc>
      </w:tr>
      <w:tr w14:paraId="6CFE6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4" w:type="pct"/>
            <w:shd w:val="clear" w:color="auto" w:fill="auto"/>
            <w:vAlign w:val="center"/>
          </w:tcPr>
          <w:p w14:paraId="166130FE">
            <w:pPr>
              <w:widowControl/>
              <w:tabs>
                <w:tab w:val="left" w:pos="420"/>
              </w:tabs>
              <w:jc w:val="center"/>
              <w:rPr>
                <w:rFonts w:ascii="仿宋_GB2312" w:hAnsi="仿宋_GB2312" w:eastAsia="仿宋_GB2312" w:cs="宋体"/>
                <w:kern w:val="0"/>
                <w:szCs w:val="28"/>
              </w:rPr>
            </w:pPr>
            <w:r>
              <w:rPr>
                <w:rFonts w:ascii="仿宋_GB2312" w:hAnsi="仿宋_GB2312" w:eastAsia="仿宋_GB2312" w:cs="宋体"/>
                <w:kern w:val="0"/>
                <w:szCs w:val="28"/>
              </w:rPr>
              <w:t>4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14:paraId="040B7181">
            <w:pPr>
              <w:jc w:val="center"/>
              <w:rPr>
                <w:rFonts w:ascii="仿宋_GB2312" w:hAnsi="仿宋_GB2312" w:eastAsia="仿宋_GB2312" w:cs="宋体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28"/>
                <w:lang w:bidi="ar"/>
              </w:rPr>
              <w:t xml:space="preserve">杨 </w:t>
            </w:r>
            <w:r>
              <w:rPr>
                <w:rFonts w:ascii="仿宋_GB2312" w:hAnsi="仿宋_GB2312" w:eastAsia="仿宋_GB2312" w:cs="宋体"/>
                <w:kern w:val="0"/>
                <w:szCs w:val="28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宋体"/>
                <w:kern w:val="0"/>
                <w:szCs w:val="28"/>
                <w:lang w:bidi="ar"/>
              </w:rPr>
              <w:t>爽</w:t>
            </w:r>
          </w:p>
        </w:tc>
        <w:tc>
          <w:tcPr>
            <w:tcW w:w="3548" w:type="pct"/>
            <w:shd w:val="clear" w:color="auto" w:fill="auto"/>
            <w:noWrap/>
            <w:vAlign w:val="center"/>
          </w:tcPr>
          <w:p w14:paraId="0DA3ADF6">
            <w:pPr>
              <w:jc w:val="center"/>
              <w:rPr>
                <w:rFonts w:hint="eastAsia" w:ascii="仿宋_GB2312" w:hAnsi="仿宋_GB2312" w:eastAsia="仿宋_GB2312" w:cs="宋体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28"/>
                <w:lang w:bidi="ar"/>
              </w:rPr>
              <w:t>美育赋能高校学生党建工作研究</w:t>
            </w:r>
          </w:p>
          <w:p w14:paraId="5F556701">
            <w:pPr>
              <w:jc w:val="center"/>
              <w:rPr>
                <w:rFonts w:ascii="仿宋_GB2312" w:hAnsi="仿宋_GB2312" w:eastAsia="仿宋_GB2312" w:cs="宋体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28"/>
                <w:lang w:bidi="ar"/>
              </w:rPr>
              <w:t>——以中国地质大学（北京） 珠宝学院为例</w:t>
            </w:r>
          </w:p>
        </w:tc>
      </w:tr>
    </w:tbl>
    <w:p w14:paraId="0E94D720">
      <w:pPr>
        <w:spacing w:line="560" w:lineRule="exact"/>
        <w:rPr>
          <w:rFonts w:ascii="黑体" w:hAnsi="黑体" w:eastAsia="黑体" w:cs="方正小标宋简体"/>
          <w:sz w:val="32"/>
          <w:szCs w:val="32"/>
        </w:rPr>
      </w:pPr>
    </w:p>
    <w:p w14:paraId="5442A40D">
      <w:pPr>
        <w:spacing w:line="560" w:lineRule="exac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二、实践探索课题（共</w:t>
      </w:r>
      <w:r>
        <w:rPr>
          <w:rFonts w:ascii="黑体" w:hAnsi="黑体" w:eastAsia="黑体" w:cs="方正小标宋简体"/>
          <w:sz w:val="32"/>
          <w:szCs w:val="32"/>
        </w:rPr>
        <w:t>8</w:t>
      </w:r>
      <w:r>
        <w:rPr>
          <w:rFonts w:hint="eastAsia" w:ascii="黑体" w:hAnsi="黑体" w:eastAsia="黑体" w:cs="方正小标宋简体"/>
          <w:sz w:val="32"/>
          <w:szCs w:val="32"/>
        </w:rPr>
        <w:t>项，排名不分先后）</w:t>
      </w:r>
    </w:p>
    <w:tbl>
      <w:tblPr>
        <w:tblStyle w:val="2"/>
        <w:tblW w:w="5297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602"/>
        <w:gridCol w:w="6406"/>
      </w:tblGrid>
      <w:tr w14:paraId="38B11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5" w:type="pct"/>
            <w:shd w:val="clear" w:color="auto" w:fill="FFFFFF"/>
            <w:noWrap/>
            <w:vAlign w:val="center"/>
          </w:tcPr>
          <w:p w14:paraId="3C9D64FD">
            <w:pPr>
              <w:widowControl/>
              <w:tabs>
                <w:tab w:val="left" w:pos="420"/>
              </w:tabs>
              <w:jc w:val="center"/>
              <w:rPr>
                <w:rFonts w:ascii="仿宋_GB2312" w:hAnsi="仿宋_GB2312" w:eastAsia="仿宋_GB2312" w:cs="宋体"/>
                <w:b/>
                <w:bCs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Cs w:val="28"/>
                <w:lang w:bidi="ar"/>
              </w:rPr>
              <w:t>序号</w:t>
            </w:r>
          </w:p>
        </w:tc>
        <w:tc>
          <w:tcPr>
            <w:tcW w:w="887" w:type="pct"/>
            <w:shd w:val="clear" w:color="auto" w:fill="FFFFFF"/>
            <w:vAlign w:val="center"/>
          </w:tcPr>
          <w:p w14:paraId="02C06939">
            <w:pPr>
              <w:widowControl/>
              <w:tabs>
                <w:tab w:val="left" w:pos="420"/>
              </w:tabs>
              <w:jc w:val="center"/>
              <w:rPr>
                <w:rFonts w:ascii="仿宋_GB2312" w:hAnsi="仿宋_GB2312" w:eastAsia="仿宋_GB2312" w:cs="宋体"/>
                <w:b/>
                <w:bCs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Cs w:val="28"/>
                <w:lang w:bidi="ar"/>
              </w:rPr>
              <w:t>申请人</w:t>
            </w:r>
          </w:p>
        </w:tc>
        <w:tc>
          <w:tcPr>
            <w:tcW w:w="3548" w:type="pct"/>
            <w:shd w:val="clear" w:color="auto" w:fill="FFFFFF"/>
            <w:vAlign w:val="center"/>
          </w:tcPr>
          <w:p w14:paraId="68034EBD">
            <w:pPr>
              <w:widowControl/>
              <w:tabs>
                <w:tab w:val="left" w:pos="420"/>
              </w:tabs>
              <w:jc w:val="center"/>
              <w:rPr>
                <w:rFonts w:ascii="仿宋_GB2312" w:hAnsi="仿宋_GB2312" w:eastAsia="仿宋_GB2312" w:cs="宋体"/>
                <w:b/>
                <w:bCs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Cs w:val="28"/>
                <w:lang w:bidi="ar"/>
              </w:rPr>
              <w:t>课题名称</w:t>
            </w:r>
          </w:p>
        </w:tc>
      </w:tr>
      <w:tr w14:paraId="3A5A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65" w:type="pct"/>
            <w:shd w:val="clear" w:color="auto" w:fill="FFFFFF"/>
            <w:noWrap/>
            <w:vAlign w:val="center"/>
          </w:tcPr>
          <w:p w14:paraId="40F747CB">
            <w:pPr>
              <w:jc w:val="center"/>
              <w:rPr>
                <w:rFonts w:ascii="仿宋_GB2312" w:hAnsi="仿宋_GB2312" w:eastAsia="仿宋_GB2312" w:cs="宋体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28"/>
                <w:lang w:bidi="ar"/>
              </w:rPr>
              <w:t>1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17201">
            <w:pPr>
              <w:jc w:val="center"/>
              <w:rPr>
                <w:rFonts w:ascii="仿宋_GB2312" w:hAnsi="仿宋_GB2312" w:eastAsia="仿宋_GB2312" w:cs="宋体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28"/>
                <w:lang w:bidi="ar"/>
              </w:rPr>
              <w:t>郭利娜</w:t>
            </w:r>
          </w:p>
        </w:tc>
        <w:tc>
          <w:tcPr>
            <w:tcW w:w="3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8299A">
            <w:pPr>
              <w:jc w:val="center"/>
              <w:rPr>
                <w:rFonts w:ascii="仿宋_GB2312" w:hAnsi="仿宋_GB2312" w:eastAsia="仿宋_GB2312" w:cs="宋体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28"/>
                <w:lang w:bidi="ar"/>
              </w:rPr>
              <w:t>AI时代毕业生就业去向与大学生价值观教育</w:t>
            </w:r>
          </w:p>
          <w:p w14:paraId="1653FAF2">
            <w:pPr>
              <w:jc w:val="center"/>
              <w:rPr>
                <w:rFonts w:ascii="仿宋_GB2312" w:hAnsi="仿宋_GB2312" w:eastAsia="仿宋_GB2312" w:cs="宋体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28"/>
                <w:lang w:bidi="ar"/>
              </w:rPr>
              <w:t>的相关性研究</w:t>
            </w:r>
          </w:p>
        </w:tc>
      </w:tr>
      <w:tr w14:paraId="6CD31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65" w:type="pct"/>
            <w:shd w:val="clear" w:color="auto" w:fill="FFFFFF"/>
            <w:noWrap/>
            <w:vAlign w:val="center"/>
          </w:tcPr>
          <w:p w14:paraId="7968F347">
            <w:pPr>
              <w:jc w:val="center"/>
              <w:rPr>
                <w:rFonts w:ascii="仿宋_GB2312" w:hAnsi="仿宋_GB2312" w:eastAsia="仿宋_GB2312" w:cs="宋体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28"/>
                <w:lang w:bidi="ar"/>
              </w:rPr>
              <w:t>2</w:t>
            </w:r>
          </w:p>
        </w:tc>
        <w:tc>
          <w:tcPr>
            <w:tcW w:w="8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EE506">
            <w:pPr>
              <w:jc w:val="center"/>
              <w:rPr>
                <w:rFonts w:ascii="仿宋_GB2312" w:hAnsi="仿宋_GB2312" w:eastAsia="仿宋_GB2312" w:cs="宋体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28"/>
                <w:lang w:bidi="ar"/>
              </w:rPr>
              <w:t>刘浩然</w:t>
            </w:r>
          </w:p>
        </w:tc>
        <w:tc>
          <w:tcPr>
            <w:tcW w:w="3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D64D4">
            <w:pPr>
              <w:jc w:val="center"/>
              <w:rPr>
                <w:rFonts w:ascii="仿宋_GB2312" w:hAnsi="仿宋_GB2312" w:eastAsia="仿宋_GB2312" w:cs="宋体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28"/>
                <w:lang w:bidi="ar"/>
              </w:rPr>
              <w:t>人工智能赋能思想政治教育研究</w:t>
            </w:r>
          </w:p>
        </w:tc>
      </w:tr>
      <w:tr w14:paraId="4A9AC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65" w:type="pct"/>
            <w:shd w:val="clear" w:color="auto" w:fill="FFFFFF"/>
            <w:noWrap/>
            <w:vAlign w:val="center"/>
          </w:tcPr>
          <w:p w14:paraId="3CFE5608">
            <w:pPr>
              <w:jc w:val="center"/>
              <w:rPr>
                <w:rFonts w:ascii="仿宋_GB2312" w:hAnsi="仿宋_GB2312" w:eastAsia="仿宋_GB2312" w:cs="宋体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28"/>
                <w:lang w:bidi="ar"/>
              </w:rPr>
              <w:t>3</w:t>
            </w:r>
          </w:p>
        </w:tc>
        <w:tc>
          <w:tcPr>
            <w:tcW w:w="8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D7202">
            <w:pPr>
              <w:jc w:val="center"/>
              <w:rPr>
                <w:rFonts w:ascii="仿宋_GB2312" w:hAnsi="仿宋_GB2312" w:eastAsia="仿宋_GB2312" w:cs="宋体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28"/>
                <w:lang w:bidi="ar"/>
              </w:rPr>
              <w:t xml:space="preserve">牛 </w:t>
            </w:r>
            <w:r>
              <w:rPr>
                <w:rFonts w:ascii="仿宋_GB2312" w:hAnsi="仿宋_GB2312" w:eastAsia="仿宋_GB2312" w:cs="宋体"/>
                <w:kern w:val="0"/>
                <w:szCs w:val="28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宋体"/>
                <w:kern w:val="0"/>
                <w:szCs w:val="28"/>
                <w:lang w:bidi="ar"/>
              </w:rPr>
              <w:t>猛</w:t>
            </w:r>
          </w:p>
        </w:tc>
        <w:tc>
          <w:tcPr>
            <w:tcW w:w="3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9D335">
            <w:pPr>
              <w:jc w:val="center"/>
              <w:rPr>
                <w:rFonts w:ascii="仿宋_GB2312" w:hAnsi="仿宋_GB2312" w:eastAsia="仿宋_GB2312" w:cs="宋体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28"/>
                <w:lang w:bidi="ar"/>
              </w:rPr>
              <w:t>人工智能大数据在高校党建工作中的应用研究</w:t>
            </w:r>
          </w:p>
        </w:tc>
      </w:tr>
      <w:tr w14:paraId="226F0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565" w:type="pct"/>
            <w:shd w:val="clear" w:color="auto" w:fill="FFFFFF"/>
            <w:noWrap/>
            <w:vAlign w:val="center"/>
          </w:tcPr>
          <w:p w14:paraId="6B2C24A0">
            <w:pPr>
              <w:jc w:val="center"/>
              <w:rPr>
                <w:rFonts w:ascii="仿宋_GB2312" w:hAnsi="仿宋_GB2312" w:eastAsia="仿宋_GB2312" w:cs="宋体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28"/>
                <w:lang w:bidi="ar"/>
              </w:rPr>
              <w:t>4</w:t>
            </w:r>
          </w:p>
        </w:tc>
        <w:tc>
          <w:tcPr>
            <w:tcW w:w="8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376C3">
            <w:pPr>
              <w:jc w:val="center"/>
              <w:rPr>
                <w:rFonts w:ascii="仿宋_GB2312" w:hAnsi="仿宋_GB2312" w:eastAsia="仿宋_GB2312" w:cs="宋体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28"/>
                <w:lang w:bidi="ar"/>
              </w:rPr>
              <w:t xml:space="preserve">宋 </w:t>
            </w:r>
            <w:r>
              <w:rPr>
                <w:rFonts w:ascii="仿宋_GB2312" w:hAnsi="仿宋_GB2312" w:eastAsia="仿宋_GB2312" w:cs="宋体"/>
                <w:kern w:val="0"/>
                <w:szCs w:val="28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宋体"/>
                <w:kern w:val="0"/>
                <w:szCs w:val="28"/>
                <w:lang w:bidi="ar"/>
              </w:rPr>
              <w:t>霏</w:t>
            </w:r>
          </w:p>
        </w:tc>
        <w:tc>
          <w:tcPr>
            <w:tcW w:w="3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8E63B">
            <w:pPr>
              <w:jc w:val="center"/>
              <w:rPr>
                <w:rFonts w:ascii="仿宋_GB2312" w:hAnsi="仿宋_GB2312" w:eastAsia="仿宋_GB2312" w:cs="宋体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28"/>
                <w:lang w:bidi="ar"/>
              </w:rPr>
              <w:t>基于市场需求的大学生职业素养</w:t>
            </w:r>
          </w:p>
          <w:p w14:paraId="2EC184E2">
            <w:pPr>
              <w:jc w:val="center"/>
              <w:rPr>
                <w:rFonts w:ascii="仿宋_GB2312" w:hAnsi="仿宋_GB2312" w:eastAsia="仿宋_GB2312" w:cs="宋体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28"/>
                <w:lang w:bidi="ar"/>
              </w:rPr>
              <w:t>与就业能力提升策略研究</w:t>
            </w:r>
          </w:p>
        </w:tc>
      </w:tr>
      <w:tr w14:paraId="4A5B0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65" w:type="pct"/>
            <w:shd w:val="clear" w:color="auto" w:fill="FFFFFF"/>
            <w:noWrap/>
            <w:vAlign w:val="center"/>
          </w:tcPr>
          <w:p w14:paraId="70B344B4">
            <w:pPr>
              <w:jc w:val="center"/>
              <w:rPr>
                <w:rFonts w:ascii="仿宋_GB2312" w:hAnsi="仿宋_GB2312" w:eastAsia="仿宋_GB2312" w:cs="宋体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28"/>
                <w:lang w:bidi="ar"/>
              </w:rPr>
              <w:t>5</w:t>
            </w:r>
          </w:p>
        </w:tc>
        <w:tc>
          <w:tcPr>
            <w:tcW w:w="8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443BE">
            <w:pPr>
              <w:jc w:val="center"/>
              <w:rPr>
                <w:rFonts w:ascii="仿宋_GB2312" w:hAnsi="仿宋_GB2312" w:eastAsia="仿宋_GB2312" w:cs="宋体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28"/>
                <w:lang w:bidi="ar"/>
              </w:rPr>
              <w:t>蔺晓晴</w:t>
            </w:r>
          </w:p>
        </w:tc>
        <w:tc>
          <w:tcPr>
            <w:tcW w:w="3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16592">
            <w:pPr>
              <w:jc w:val="center"/>
              <w:rPr>
                <w:rFonts w:ascii="仿宋_GB2312" w:hAnsi="仿宋_GB2312" w:eastAsia="仿宋_GB2312" w:cs="宋体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28"/>
                <w:lang w:bidi="ar"/>
              </w:rPr>
              <w:t>基于“摇篮杯”大赛的大学生创新创业教育</w:t>
            </w:r>
          </w:p>
          <w:p w14:paraId="5BC9B474">
            <w:pPr>
              <w:jc w:val="center"/>
              <w:rPr>
                <w:rFonts w:ascii="仿宋_GB2312" w:hAnsi="仿宋_GB2312" w:eastAsia="仿宋_GB2312" w:cs="宋体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28"/>
                <w:lang w:bidi="ar"/>
              </w:rPr>
              <w:t>优化路径研究</w:t>
            </w:r>
          </w:p>
        </w:tc>
      </w:tr>
      <w:tr w14:paraId="57F46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65" w:type="pct"/>
            <w:shd w:val="clear" w:color="auto" w:fill="FFFFFF"/>
            <w:noWrap/>
            <w:vAlign w:val="center"/>
          </w:tcPr>
          <w:p w14:paraId="6C54D83B">
            <w:pPr>
              <w:jc w:val="center"/>
              <w:rPr>
                <w:rFonts w:ascii="仿宋_GB2312" w:hAnsi="仿宋_GB2312" w:eastAsia="仿宋_GB2312" w:cs="宋体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28"/>
                <w:lang w:bidi="ar"/>
              </w:rPr>
              <w:t>6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66BF8">
            <w:pPr>
              <w:jc w:val="center"/>
              <w:rPr>
                <w:rFonts w:ascii="仿宋_GB2312" w:hAnsi="仿宋_GB2312" w:eastAsia="仿宋_GB2312" w:cs="宋体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28"/>
                <w:lang w:bidi="ar"/>
              </w:rPr>
              <w:t>高浮萍</w:t>
            </w:r>
          </w:p>
        </w:tc>
        <w:tc>
          <w:tcPr>
            <w:tcW w:w="3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A37A2">
            <w:pPr>
              <w:jc w:val="center"/>
              <w:rPr>
                <w:rFonts w:ascii="仿宋_GB2312" w:hAnsi="仿宋_GB2312" w:eastAsia="仿宋_GB2312" w:cs="宋体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28"/>
                <w:lang w:bidi="ar"/>
              </w:rPr>
              <w:t>“五育”并举视域下高校发展型资助</w:t>
            </w:r>
          </w:p>
          <w:p w14:paraId="6931263C">
            <w:pPr>
              <w:jc w:val="center"/>
              <w:rPr>
                <w:rFonts w:ascii="仿宋_GB2312" w:hAnsi="仿宋_GB2312" w:eastAsia="仿宋_GB2312" w:cs="宋体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28"/>
                <w:lang w:bidi="ar"/>
              </w:rPr>
              <w:t>的路径优化研究</w:t>
            </w:r>
          </w:p>
        </w:tc>
      </w:tr>
      <w:tr w14:paraId="6FD94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5" w:type="pct"/>
            <w:shd w:val="clear" w:color="auto" w:fill="FFFFFF"/>
            <w:noWrap/>
            <w:vAlign w:val="center"/>
          </w:tcPr>
          <w:p w14:paraId="3FCFBC60">
            <w:pPr>
              <w:jc w:val="center"/>
              <w:rPr>
                <w:rFonts w:ascii="仿宋_GB2312" w:hAnsi="仿宋_GB2312" w:eastAsia="仿宋_GB2312" w:cs="宋体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28"/>
                <w:lang w:bidi="ar"/>
              </w:rPr>
              <w:t>7</w:t>
            </w:r>
          </w:p>
        </w:tc>
        <w:tc>
          <w:tcPr>
            <w:tcW w:w="8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E18D3">
            <w:pPr>
              <w:jc w:val="center"/>
              <w:rPr>
                <w:rFonts w:ascii="仿宋_GB2312" w:hAnsi="仿宋_GB2312" w:eastAsia="仿宋_GB2312" w:cs="宋体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28"/>
                <w:lang w:bidi="ar"/>
              </w:rPr>
              <w:t>卢美娜</w:t>
            </w:r>
          </w:p>
        </w:tc>
        <w:tc>
          <w:tcPr>
            <w:tcW w:w="3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379FB">
            <w:pPr>
              <w:jc w:val="center"/>
              <w:rPr>
                <w:rFonts w:ascii="仿宋_GB2312" w:hAnsi="仿宋_GB2312" w:eastAsia="仿宋_GB2312" w:cs="宋体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28"/>
                <w:lang w:bidi="ar"/>
              </w:rPr>
              <w:t>数智化赋能高校学生教育管理研究</w:t>
            </w:r>
          </w:p>
        </w:tc>
      </w:tr>
      <w:tr w14:paraId="6D852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565" w:type="pct"/>
            <w:shd w:val="clear" w:color="auto" w:fill="FFFFFF"/>
            <w:noWrap/>
            <w:vAlign w:val="center"/>
          </w:tcPr>
          <w:p w14:paraId="4A63053F">
            <w:pPr>
              <w:jc w:val="center"/>
              <w:rPr>
                <w:rFonts w:ascii="仿宋_GB2312" w:hAnsi="仿宋_GB2312" w:eastAsia="仿宋_GB2312" w:cs="宋体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28"/>
                <w:lang w:bidi="ar"/>
              </w:rPr>
              <w:t>8</w:t>
            </w:r>
          </w:p>
        </w:tc>
        <w:tc>
          <w:tcPr>
            <w:tcW w:w="8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5C8B4">
            <w:pPr>
              <w:jc w:val="center"/>
              <w:rPr>
                <w:rFonts w:ascii="仿宋_GB2312" w:hAnsi="仿宋_GB2312" w:eastAsia="仿宋_GB2312" w:cs="宋体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28"/>
                <w:lang w:bidi="ar"/>
              </w:rPr>
              <w:t>刘</w:t>
            </w:r>
            <w:r>
              <w:rPr>
                <w:rFonts w:hint="eastAsia" w:ascii="微软雅黑" w:hAnsi="微软雅黑" w:eastAsia="微软雅黑" w:cs="微软雅黑"/>
                <w:kern w:val="0"/>
                <w:szCs w:val="28"/>
                <w:lang w:bidi="ar"/>
              </w:rPr>
              <w:t>玥</w:t>
            </w:r>
            <w:r>
              <w:rPr>
                <w:rFonts w:hint="eastAsia" w:ascii="仿宋_GB2312" w:hAnsi="仿宋_GB2312" w:eastAsia="仿宋_GB2312" w:cs="仿宋_GB2312"/>
                <w:kern w:val="0"/>
                <w:szCs w:val="28"/>
                <w:lang w:bidi="ar"/>
              </w:rPr>
              <w:t>含</w:t>
            </w:r>
          </w:p>
        </w:tc>
        <w:tc>
          <w:tcPr>
            <w:tcW w:w="3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441EC">
            <w:pPr>
              <w:jc w:val="center"/>
              <w:rPr>
                <w:rFonts w:ascii="仿宋_GB2312" w:hAnsi="仿宋_GB2312" w:eastAsia="仿宋_GB2312" w:cs="宋体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28"/>
                <w:lang w:bidi="ar"/>
              </w:rPr>
              <w:t>人工智能赋能高校网络思政教育的现实挑战与创新路径研究——以中国地质大学（北京）为例</w:t>
            </w:r>
          </w:p>
        </w:tc>
      </w:tr>
    </w:tbl>
    <w:p w14:paraId="437999A8"/>
    <w:p w14:paraId="27BD04F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0794D"/>
    <w:rsid w:val="2E30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2025-05-28T08:51:00Z</dcterms:created>
  <dc:creator>No Way</dc:creator>
  <cp:lastModifiedBy>No Way</cp:lastModifiedBy>
  <dcterms:modified xsi:type="dcterms:W3CDTF">2025-05-28T08:52:01Z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23471CC132D541B9B8A9147AD2892BDD_11</vt:lpwstr>
  </property>
  <property fmtid="{D5CDD505-2E9C-101B-9397-08002B2CF9AE}" pid="4" name="KSOTemplateDocerSaveRecord">
    <vt:lpwstr>eyJoZGlkIjoiYzI0NWI4Y2NmOWUzOWIwZWEwYWNkYTA0NTlkNTQ1Y2YiLCJ1c2VySWQiOiI2MzQ1MTkwMTYifQ==</vt:lpwstr>
  </property>
</Properties>
</file>