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B9922C">
      <w:pPr>
        <w:pageBreakBefore w:val="0"/>
        <w:kinsoku/>
        <w:wordWrap/>
        <w:overflowPunct/>
        <w:topLinePunct w:val="0"/>
        <w:autoSpaceDE/>
        <w:autoSpaceDN/>
        <w:bidi w:val="0"/>
        <w:spacing w:line="360" w:lineRule="auto"/>
        <w:ind w:firstLine="0" w:firstLineChars="0"/>
        <w:jc w:val="left"/>
        <w:rPr>
          <w:rFonts w:ascii="仿宋" w:hAnsi="仿宋" w:cs="仿宋"/>
          <w:b/>
          <w:bCs/>
          <w:i w:val="0"/>
          <w:iCs w:val="0"/>
          <w:szCs w:val="40"/>
          <w:u w:val="none"/>
        </w:rPr>
      </w:pPr>
      <w:r>
        <w:rPr>
          <w:rFonts w:hint="eastAsia" w:ascii="仿宋" w:hAnsi="仿宋" w:cs="仿宋"/>
          <w:b/>
          <w:bCs/>
          <w:i w:val="0"/>
          <w:iCs w:val="0"/>
          <w:szCs w:val="40"/>
          <w:u w:val="none"/>
        </w:rPr>
        <w:t>附件</w:t>
      </w:r>
      <w:r>
        <w:rPr>
          <w:rFonts w:hint="eastAsia" w:ascii="仿宋" w:hAnsi="仿宋" w:cs="仿宋"/>
          <w:b/>
          <w:bCs/>
          <w:i w:val="0"/>
          <w:iCs w:val="0"/>
          <w:szCs w:val="40"/>
          <w:u w:val="none"/>
          <w:lang w:val="en-US" w:eastAsia="zh-CN"/>
        </w:rPr>
        <w:t>3</w:t>
      </w:r>
      <w:r>
        <w:rPr>
          <w:rFonts w:hint="eastAsia" w:ascii="仿宋" w:hAnsi="仿宋" w:cs="仿宋"/>
          <w:b/>
          <w:bCs/>
          <w:i w:val="0"/>
          <w:iCs w:val="0"/>
          <w:szCs w:val="40"/>
          <w:u w:val="none"/>
        </w:rPr>
        <w:t>：中国地质大学（北京）就业创业工作考评体系</w:t>
      </w:r>
    </w:p>
    <w:tbl>
      <w:tblPr>
        <w:tblStyle w:val="2"/>
        <w:tblW w:w="5327" w:type="pct"/>
        <w:tblInd w:w="-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81"/>
        <w:gridCol w:w="1220"/>
        <w:gridCol w:w="712"/>
        <w:gridCol w:w="7785"/>
      </w:tblGrid>
      <w:tr w14:paraId="67455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blHeader/>
        </w:trPr>
        <w:tc>
          <w:tcPr>
            <w:tcW w:w="372" w:type="pct"/>
            <w:tcBorders>
              <w:tl2br w:val="nil"/>
              <w:tr2bl w:val="nil"/>
            </w:tcBorders>
            <w:shd w:val="clear" w:color="auto" w:fill="auto"/>
            <w:vAlign w:val="center"/>
          </w:tcPr>
          <w:p w14:paraId="6C89C7BC">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center"/>
              <w:rPr>
                <w:rStyle w:val="4"/>
                <w:rFonts w:hint="default" w:ascii="仿宋" w:hAnsi="仿宋" w:eastAsia="仿宋" w:cs="仿宋"/>
                <w:i w:val="0"/>
                <w:iCs w:val="0"/>
                <w:color w:val="auto"/>
                <w:u w:val="none"/>
                <w:lang w:bidi="ar"/>
              </w:rPr>
            </w:pPr>
            <w:r>
              <w:rPr>
                <w:rStyle w:val="4"/>
                <w:rFonts w:hint="default" w:ascii="仿宋" w:hAnsi="仿宋" w:eastAsia="仿宋" w:cs="仿宋"/>
                <w:i w:val="0"/>
                <w:iCs w:val="0"/>
                <w:color w:val="auto"/>
                <w:u w:val="none"/>
                <w:lang w:bidi="ar"/>
              </w:rPr>
              <w:t>一级</w:t>
            </w:r>
          </w:p>
          <w:p w14:paraId="3793E15A">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center"/>
              <w:rPr>
                <w:rStyle w:val="4"/>
                <w:rFonts w:hint="default" w:ascii="仿宋" w:hAnsi="仿宋" w:eastAsia="仿宋" w:cs="仿宋"/>
                <w:i w:val="0"/>
                <w:iCs w:val="0"/>
                <w:color w:val="auto"/>
                <w:u w:val="none"/>
                <w:lang w:bidi="ar"/>
              </w:rPr>
            </w:pPr>
            <w:r>
              <w:rPr>
                <w:rStyle w:val="4"/>
                <w:rFonts w:hint="default" w:ascii="仿宋" w:hAnsi="仿宋" w:eastAsia="仿宋" w:cs="仿宋"/>
                <w:i w:val="0"/>
                <w:iCs w:val="0"/>
                <w:color w:val="auto"/>
                <w:u w:val="none"/>
                <w:lang w:bidi="ar"/>
              </w:rPr>
              <w:t>指标</w:t>
            </w:r>
          </w:p>
        </w:tc>
        <w:tc>
          <w:tcPr>
            <w:tcW w:w="581" w:type="pct"/>
            <w:tcBorders>
              <w:tl2br w:val="nil"/>
              <w:tr2bl w:val="nil"/>
            </w:tcBorders>
            <w:shd w:val="clear" w:color="auto" w:fill="auto"/>
            <w:vAlign w:val="center"/>
          </w:tcPr>
          <w:p w14:paraId="529498C2">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center"/>
              <w:rPr>
                <w:rStyle w:val="4"/>
                <w:rFonts w:hint="default" w:ascii="仿宋" w:hAnsi="仿宋" w:eastAsia="仿宋" w:cs="仿宋"/>
                <w:i w:val="0"/>
                <w:iCs w:val="0"/>
                <w:color w:val="auto"/>
                <w:u w:val="none"/>
                <w:lang w:bidi="ar"/>
              </w:rPr>
            </w:pPr>
            <w:r>
              <w:rPr>
                <w:rStyle w:val="4"/>
                <w:rFonts w:hint="default" w:ascii="仿宋" w:hAnsi="仿宋" w:eastAsia="仿宋" w:cs="仿宋"/>
                <w:i w:val="0"/>
                <w:iCs w:val="0"/>
                <w:color w:val="auto"/>
                <w:u w:val="none"/>
                <w:lang w:bidi="ar"/>
              </w:rPr>
              <w:t>二级</w:t>
            </w:r>
          </w:p>
          <w:p w14:paraId="4279BEA3">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center"/>
              <w:rPr>
                <w:rStyle w:val="4"/>
                <w:rFonts w:hint="default" w:ascii="仿宋" w:hAnsi="仿宋" w:eastAsia="仿宋" w:cs="仿宋"/>
                <w:i w:val="0"/>
                <w:iCs w:val="0"/>
                <w:color w:val="auto"/>
                <w:u w:val="none"/>
                <w:lang w:bidi="ar"/>
              </w:rPr>
            </w:pPr>
            <w:r>
              <w:rPr>
                <w:rStyle w:val="4"/>
                <w:rFonts w:hint="default" w:ascii="仿宋" w:hAnsi="仿宋" w:eastAsia="仿宋" w:cs="仿宋"/>
                <w:i w:val="0"/>
                <w:iCs w:val="0"/>
                <w:color w:val="auto"/>
                <w:u w:val="none"/>
                <w:lang w:bidi="ar"/>
              </w:rPr>
              <w:t>指标</w:t>
            </w:r>
          </w:p>
        </w:tc>
        <w:tc>
          <w:tcPr>
            <w:tcW w:w="338" w:type="pct"/>
            <w:tcBorders>
              <w:tl2br w:val="nil"/>
              <w:tr2bl w:val="nil"/>
            </w:tcBorders>
            <w:shd w:val="clear" w:color="auto" w:fill="auto"/>
            <w:vAlign w:val="center"/>
          </w:tcPr>
          <w:p w14:paraId="2EC36928">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center"/>
              <w:rPr>
                <w:rFonts w:ascii="仿宋" w:hAnsi="仿宋" w:cs="仿宋"/>
                <w:b/>
                <w:bCs/>
                <w:i w:val="0"/>
                <w:iCs w:val="0"/>
                <w:sz w:val="24"/>
                <w:u w:val="none"/>
              </w:rPr>
            </w:pPr>
            <w:r>
              <w:rPr>
                <w:rStyle w:val="4"/>
                <w:rFonts w:hint="default" w:ascii="仿宋" w:hAnsi="仿宋" w:eastAsia="仿宋" w:cs="仿宋"/>
                <w:i w:val="0"/>
                <w:iCs w:val="0"/>
                <w:color w:val="auto"/>
                <w:u w:val="none"/>
                <w:lang w:bidi="ar"/>
              </w:rPr>
              <w:t>分值</w:t>
            </w:r>
          </w:p>
        </w:tc>
        <w:tc>
          <w:tcPr>
            <w:tcW w:w="3707" w:type="pct"/>
            <w:tcBorders>
              <w:tl2br w:val="nil"/>
              <w:tr2bl w:val="nil"/>
            </w:tcBorders>
            <w:shd w:val="clear" w:color="auto" w:fill="auto"/>
            <w:vAlign w:val="center"/>
          </w:tcPr>
          <w:p w14:paraId="29F56324">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center"/>
              <w:rPr>
                <w:rStyle w:val="4"/>
                <w:rFonts w:hint="default" w:ascii="仿宋" w:hAnsi="仿宋" w:eastAsia="仿宋" w:cs="仿宋"/>
                <w:i w:val="0"/>
                <w:iCs w:val="0"/>
                <w:color w:val="auto"/>
                <w:u w:val="none"/>
                <w:lang w:bidi="ar"/>
              </w:rPr>
            </w:pPr>
            <w:r>
              <w:rPr>
                <w:rStyle w:val="4"/>
                <w:rFonts w:hint="default" w:ascii="仿宋" w:hAnsi="仿宋" w:eastAsia="仿宋" w:cs="仿宋"/>
                <w:i w:val="0"/>
                <w:iCs w:val="0"/>
                <w:color w:val="auto"/>
                <w:u w:val="none"/>
                <w:lang w:bidi="ar"/>
              </w:rPr>
              <w:t>标准</w:t>
            </w:r>
          </w:p>
        </w:tc>
      </w:tr>
      <w:tr w14:paraId="2F184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72" w:type="pct"/>
            <w:vMerge w:val="restart"/>
            <w:shd w:val="clear" w:color="auto" w:fill="auto"/>
            <w:vAlign w:val="center"/>
          </w:tcPr>
          <w:p w14:paraId="08DA3381">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hint="default" w:ascii="仿宋" w:hAnsi="仿宋" w:eastAsia="仿宋" w:cs="仿宋"/>
                <w:i w:val="0"/>
                <w:iCs w:val="0"/>
                <w:sz w:val="24"/>
                <w:u w:val="none"/>
                <w:lang w:val="en-US" w:eastAsia="zh-CN"/>
              </w:rPr>
            </w:pPr>
            <w:r>
              <w:rPr>
                <w:rFonts w:hint="eastAsia" w:ascii="仿宋" w:hAnsi="仿宋" w:cs="仿宋"/>
                <w:i w:val="0"/>
                <w:iCs w:val="0"/>
                <w:sz w:val="24"/>
                <w:u w:val="none"/>
                <w:lang w:val="en-US" w:eastAsia="zh-CN"/>
              </w:rPr>
              <w:t>毕业去向落实情况</w:t>
            </w:r>
          </w:p>
        </w:tc>
        <w:tc>
          <w:tcPr>
            <w:tcW w:w="581" w:type="pct"/>
            <w:vMerge w:val="restart"/>
            <w:shd w:val="clear" w:color="auto" w:fill="auto"/>
            <w:vAlign w:val="center"/>
          </w:tcPr>
          <w:p w14:paraId="05DBEF9E">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ascii="仿宋" w:hAnsi="仿宋" w:cs="仿宋"/>
                <w:i w:val="0"/>
                <w:iCs w:val="0"/>
                <w:sz w:val="24"/>
                <w:u w:val="none"/>
              </w:rPr>
            </w:pPr>
            <w:r>
              <w:rPr>
                <w:rFonts w:hint="eastAsia" w:ascii="仿宋" w:hAnsi="仿宋" w:cs="仿宋"/>
                <w:i w:val="0"/>
                <w:iCs w:val="0"/>
                <w:sz w:val="24"/>
                <w:u w:val="none"/>
              </w:rPr>
              <w:t>就业目标完成情况</w:t>
            </w:r>
          </w:p>
          <w:p w14:paraId="07AD0D03">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ascii="仿宋" w:hAnsi="仿宋" w:cs="仿宋"/>
                <w:i w:val="0"/>
                <w:iCs w:val="0"/>
                <w:sz w:val="24"/>
                <w:u w:val="none"/>
              </w:rPr>
            </w:pPr>
            <w:r>
              <w:rPr>
                <w:rFonts w:hint="eastAsia" w:ascii="仿宋" w:hAnsi="仿宋" w:cs="仿宋"/>
                <w:i w:val="0"/>
                <w:iCs w:val="0"/>
                <w:sz w:val="24"/>
                <w:u w:val="none"/>
              </w:rPr>
              <w:t>（统计截点：8月31日）</w:t>
            </w:r>
          </w:p>
        </w:tc>
        <w:tc>
          <w:tcPr>
            <w:tcW w:w="338" w:type="pct"/>
            <w:shd w:val="clear" w:color="auto" w:fill="auto"/>
            <w:vAlign w:val="center"/>
          </w:tcPr>
          <w:p w14:paraId="7AA4A5AF">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hint="default" w:ascii="仿宋" w:hAnsi="仿宋" w:eastAsia="仿宋" w:cs="仿宋"/>
                <w:i w:val="0"/>
                <w:iCs w:val="0"/>
                <w:sz w:val="24"/>
                <w:u w:val="none"/>
                <w:lang w:val="en-US" w:eastAsia="zh-CN"/>
              </w:rPr>
            </w:pPr>
            <w:r>
              <w:rPr>
                <w:rFonts w:hint="eastAsia" w:ascii="仿宋" w:hAnsi="仿宋" w:cs="仿宋"/>
                <w:i w:val="0"/>
                <w:iCs w:val="0"/>
                <w:sz w:val="24"/>
                <w:u w:val="none"/>
                <w:lang w:val="en-US" w:eastAsia="zh-CN"/>
              </w:rPr>
              <w:t>10</w:t>
            </w:r>
          </w:p>
        </w:tc>
        <w:tc>
          <w:tcPr>
            <w:tcW w:w="3707" w:type="pct"/>
            <w:shd w:val="clear" w:color="auto" w:fill="auto"/>
            <w:vAlign w:val="center"/>
          </w:tcPr>
          <w:p w14:paraId="78D01593">
            <w:pPr>
              <w:keepNext w:val="0"/>
              <w:keepLines w:val="0"/>
              <w:pageBreakBefore w:val="0"/>
              <w:kinsoku/>
              <w:wordWrap/>
              <w:overflowPunct/>
              <w:topLinePunct w:val="0"/>
              <w:autoSpaceDE/>
              <w:autoSpaceDN/>
              <w:bidi w:val="0"/>
              <w:adjustRightInd w:val="0"/>
              <w:snapToGrid/>
              <w:spacing w:line="300" w:lineRule="exact"/>
              <w:ind w:firstLine="0" w:firstLineChars="0"/>
              <w:rPr>
                <w:rFonts w:hint="default" w:ascii="仿宋" w:hAnsi="仿宋" w:eastAsia="仿宋" w:cs="仿宋"/>
                <w:i w:val="0"/>
                <w:iCs w:val="0"/>
                <w:sz w:val="24"/>
                <w:u w:val="none"/>
                <w:lang w:val="en-US" w:eastAsia="zh-CN"/>
              </w:rPr>
            </w:pPr>
            <w:r>
              <w:rPr>
                <w:rFonts w:hint="eastAsia" w:ascii="仿宋" w:hAnsi="仿宋" w:cs="仿宋"/>
                <w:i w:val="0"/>
                <w:iCs w:val="0"/>
                <w:sz w:val="24"/>
                <w:u w:val="none"/>
                <w:lang w:val="en-US" w:eastAsia="zh-CN"/>
              </w:rPr>
              <w:t>本科毕业生、毕业生研究生一次毕业去向落实率均高于90%。（各5分，未达到90%不得分。）</w:t>
            </w:r>
          </w:p>
        </w:tc>
      </w:tr>
      <w:tr w14:paraId="6486C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72" w:type="pct"/>
            <w:vMerge w:val="continue"/>
            <w:shd w:val="clear" w:color="auto" w:fill="auto"/>
            <w:vAlign w:val="center"/>
          </w:tcPr>
          <w:p w14:paraId="586002B8">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hint="eastAsia" w:ascii="仿宋" w:hAnsi="仿宋" w:cs="仿宋"/>
                <w:i w:val="0"/>
                <w:iCs w:val="0"/>
                <w:sz w:val="24"/>
                <w:u w:val="none"/>
              </w:rPr>
            </w:pPr>
          </w:p>
        </w:tc>
        <w:tc>
          <w:tcPr>
            <w:tcW w:w="581" w:type="pct"/>
            <w:vMerge w:val="continue"/>
            <w:shd w:val="clear" w:color="auto" w:fill="auto"/>
            <w:vAlign w:val="center"/>
          </w:tcPr>
          <w:p w14:paraId="247935CA">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hint="eastAsia" w:ascii="仿宋" w:hAnsi="仿宋" w:cs="仿宋"/>
                <w:i w:val="0"/>
                <w:iCs w:val="0"/>
                <w:sz w:val="24"/>
                <w:u w:val="none"/>
              </w:rPr>
            </w:pPr>
          </w:p>
        </w:tc>
        <w:tc>
          <w:tcPr>
            <w:tcW w:w="338" w:type="pct"/>
            <w:shd w:val="clear" w:color="auto" w:fill="auto"/>
            <w:vAlign w:val="center"/>
          </w:tcPr>
          <w:p w14:paraId="55515BB2">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hint="default" w:ascii="仿宋" w:hAnsi="仿宋" w:eastAsia="仿宋" w:cs="仿宋"/>
                <w:i w:val="0"/>
                <w:iCs w:val="0"/>
                <w:kern w:val="2"/>
                <w:sz w:val="24"/>
                <w:szCs w:val="24"/>
                <w:u w:val="none"/>
                <w:lang w:val="en-US" w:eastAsia="zh-CN" w:bidi="ar-SA"/>
              </w:rPr>
            </w:pPr>
            <w:r>
              <w:rPr>
                <w:rFonts w:hint="eastAsia" w:ascii="仿宋" w:hAnsi="仿宋" w:cs="仿宋"/>
                <w:i w:val="0"/>
                <w:iCs w:val="0"/>
                <w:sz w:val="24"/>
                <w:u w:val="none"/>
                <w:lang w:val="en-US" w:eastAsia="zh-CN"/>
              </w:rPr>
              <w:t>10</w:t>
            </w:r>
          </w:p>
        </w:tc>
        <w:tc>
          <w:tcPr>
            <w:tcW w:w="3707" w:type="pct"/>
            <w:shd w:val="clear" w:color="auto" w:fill="auto"/>
            <w:vAlign w:val="center"/>
          </w:tcPr>
          <w:p w14:paraId="33FFBE70">
            <w:pPr>
              <w:keepNext w:val="0"/>
              <w:keepLines w:val="0"/>
              <w:pageBreakBefore w:val="0"/>
              <w:kinsoku/>
              <w:wordWrap/>
              <w:overflowPunct/>
              <w:topLinePunct w:val="0"/>
              <w:autoSpaceDE/>
              <w:autoSpaceDN/>
              <w:bidi w:val="0"/>
              <w:adjustRightInd w:val="0"/>
              <w:snapToGrid/>
              <w:spacing w:line="300" w:lineRule="exact"/>
              <w:ind w:firstLine="0" w:firstLineChars="0"/>
              <w:rPr>
                <w:rFonts w:hint="eastAsia" w:ascii="仿宋" w:hAnsi="仿宋" w:eastAsia="仿宋" w:cs="仿宋"/>
                <w:i w:val="0"/>
                <w:iCs w:val="0"/>
                <w:kern w:val="2"/>
                <w:sz w:val="24"/>
                <w:szCs w:val="24"/>
                <w:u w:val="none"/>
                <w:lang w:val="en-US" w:eastAsia="zh-CN" w:bidi="ar-SA"/>
              </w:rPr>
            </w:pPr>
            <w:r>
              <w:rPr>
                <w:rFonts w:hint="eastAsia" w:ascii="仿宋" w:hAnsi="仿宋" w:cs="仿宋"/>
                <w:i w:val="0"/>
                <w:iCs w:val="0"/>
                <w:sz w:val="24"/>
                <w:u w:val="none"/>
              </w:rPr>
              <w:t>本科毕业生一次</w:t>
            </w:r>
            <w:r>
              <w:rPr>
                <w:rFonts w:hint="eastAsia" w:ascii="仿宋" w:hAnsi="仿宋" w:cs="仿宋"/>
                <w:i w:val="0"/>
                <w:iCs w:val="0"/>
                <w:sz w:val="24"/>
                <w:u w:val="none"/>
                <w:lang w:val="en-US" w:eastAsia="zh-CN"/>
              </w:rPr>
              <w:t>毕业去向</w:t>
            </w:r>
            <w:r>
              <w:rPr>
                <w:rFonts w:hint="eastAsia" w:ascii="仿宋" w:hAnsi="仿宋" w:cs="仿宋"/>
                <w:i w:val="0"/>
                <w:iCs w:val="0"/>
                <w:sz w:val="24"/>
                <w:u w:val="none"/>
              </w:rPr>
              <w:t>落实率</w:t>
            </w:r>
            <w:r>
              <w:rPr>
                <w:rFonts w:hint="eastAsia" w:ascii="仿宋" w:hAnsi="仿宋" w:cs="仿宋"/>
                <w:i w:val="0"/>
                <w:iCs w:val="0"/>
                <w:sz w:val="24"/>
                <w:u w:val="none"/>
                <w:lang w:val="en-US" w:eastAsia="zh-CN"/>
              </w:rPr>
              <w:t>及传统落实率</w:t>
            </w:r>
            <w:r>
              <w:rPr>
                <w:rFonts w:hint="eastAsia" w:ascii="仿宋" w:hAnsi="仿宋" w:cs="仿宋"/>
                <w:i w:val="0"/>
                <w:iCs w:val="0"/>
                <w:sz w:val="24"/>
                <w:u w:val="none"/>
              </w:rPr>
              <w:t>每较</w:t>
            </w:r>
            <w:r>
              <w:rPr>
                <w:rFonts w:hint="eastAsia" w:ascii="仿宋" w:hAnsi="仿宋" w:cs="仿宋"/>
                <w:i w:val="0"/>
                <w:iCs w:val="0"/>
                <w:sz w:val="24"/>
                <w:u w:val="none"/>
                <w:lang w:val="en-US" w:eastAsia="zh-CN"/>
              </w:rPr>
              <w:t>学校本科毕业生一次落实率及传统落实率</w:t>
            </w:r>
            <w:r>
              <w:rPr>
                <w:rFonts w:hint="eastAsia" w:ascii="仿宋" w:hAnsi="仿宋" w:cs="仿宋"/>
                <w:i w:val="0"/>
                <w:iCs w:val="0"/>
                <w:sz w:val="24"/>
                <w:u w:val="none"/>
              </w:rPr>
              <w:t>高/低1%，加/减1分。（±</w:t>
            </w:r>
            <w:r>
              <w:rPr>
                <w:rFonts w:hint="eastAsia" w:ascii="仿宋" w:hAnsi="仿宋" w:cs="仿宋"/>
                <w:i w:val="0"/>
                <w:iCs w:val="0"/>
                <w:sz w:val="24"/>
                <w:u w:val="none"/>
                <w:lang w:val="en-US" w:eastAsia="zh-CN"/>
              </w:rPr>
              <w:t>10</w:t>
            </w:r>
            <w:r>
              <w:rPr>
                <w:rFonts w:hint="eastAsia" w:ascii="仿宋" w:hAnsi="仿宋" w:cs="仿宋"/>
                <w:i w:val="0"/>
                <w:iCs w:val="0"/>
                <w:sz w:val="24"/>
                <w:u w:val="none"/>
              </w:rPr>
              <w:t>分）</w:t>
            </w:r>
          </w:p>
        </w:tc>
      </w:tr>
      <w:tr w14:paraId="51E99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72" w:type="pct"/>
            <w:vMerge w:val="continue"/>
            <w:shd w:val="clear" w:color="auto" w:fill="auto"/>
            <w:vAlign w:val="center"/>
          </w:tcPr>
          <w:p w14:paraId="55E48D48">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ascii="仿宋" w:hAnsi="仿宋" w:cs="仿宋"/>
                <w:i w:val="0"/>
                <w:iCs w:val="0"/>
                <w:sz w:val="24"/>
                <w:u w:val="none"/>
              </w:rPr>
            </w:pPr>
          </w:p>
        </w:tc>
        <w:tc>
          <w:tcPr>
            <w:tcW w:w="581" w:type="pct"/>
            <w:vMerge w:val="continue"/>
            <w:shd w:val="clear" w:color="auto" w:fill="auto"/>
            <w:vAlign w:val="center"/>
          </w:tcPr>
          <w:p w14:paraId="139FB605">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ascii="仿宋" w:hAnsi="仿宋" w:cs="仿宋"/>
                <w:i w:val="0"/>
                <w:iCs w:val="0"/>
                <w:sz w:val="24"/>
                <w:u w:val="none"/>
              </w:rPr>
            </w:pPr>
          </w:p>
        </w:tc>
        <w:tc>
          <w:tcPr>
            <w:tcW w:w="338" w:type="pct"/>
            <w:shd w:val="clear" w:color="auto" w:fill="auto"/>
            <w:vAlign w:val="center"/>
          </w:tcPr>
          <w:p w14:paraId="6D8A963B">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hint="default" w:ascii="仿宋" w:hAnsi="仿宋" w:eastAsia="仿宋" w:cs="仿宋"/>
                <w:i w:val="0"/>
                <w:iCs w:val="0"/>
                <w:sz w:val="24"/>
                <w:u w:val="none"/>
                <w:lang w:val="en-US" w:eastAsia="zh-CN" w:bidi="ar"/>
              </w:rPr>
            </w:pPr>
            <w:r>
              <w:rPr>
                <w:rFonts w:hint="eastAsia" w:ascii="仿宋" w:hAnsi="仿宋" w:cs="仿宋"/>
                <w:i w:val="0"/>
                <w:iCs w:val="0"/>
                <w:sz w:val="24"/>
                <w:u w:val="none"/>
                <w:lang w:val="en-US" w:eastAsia="zh-CN" w:bidi="ar"/>
              </w:rPr>
              <w:t>10</w:t>
            </w:r>
          </w:p>
        </w:tc>
        <w:tc>
          <w:tcPr>
            <w:tcW w:w="3707" w:type="pct"/>
            <w:shd w:val="clear" w:color="auto" w:fill="auto"/>
            <w:vAlign w:val="center"/>
          </w:tcPr>
          <w:p w14:paraId="3CBA4338">
            <w:pPr>
              <w:keepNext w:val="0"/>
              <w:keepLines w:val="0"/>
              <w:pageBreakBefore w:val="0"/>
              <w:kinsoku/>
              <w:wordWrap/>
              <w:overflowPunct/>
              <w:topLinePunct w:val="0"/>
              <w:autoSpaceDE/>
              <w:autoSpaceDN/>
              <w:bidi w:val="0"/>
              <w:adjustRightInd w:val="0"/>
              <w:snapToGrid/>
              <w:spacing w:line="300" w:lineRule="exact"/>
              <w:ind w:firstLine="0" w:firstLineChars="0"/>
              <w:rPr>
                <w:rFonts w:ascii="仿宋" w:hAnsi="仿宋" w:cs="仿宋"/>
                <w:i w:val="0"/>
                <w:iCs w:val="0"/>
                <w:sz w:val="24"/>
                <w:u w:val="none"/>
              </w:rPr>
            </w:pPr>
            <w:r>
              <w:rPr>
                <w:rFonts w:hint="eastAsia" w:ascii="仿宋" w:hAnsi="仿宋" w:cs="仿宋"/>
                <w:i w:val="0"/>
                <w:iCs w:val="0"/>
                <w:sz w:val="24"/>
                <w:u w:val="none"/>
              </w:rPr>
              <w:t>毕业研究生一次</w:t>
            </w:r>
            <w:r>
              <w:rPr>
                <w:rFonts w:hint="eastAsia" w:ascii="仿宋" w:hAnsi="仿宋" w:cs="仿宋"/>
                <w:i w:val="0"/>
                <w:iCs w:val="0"/>
                <w:sz w:val="24"/>
                <w:u w:val="none"/>
                <w:lang w:val="en-US" w:eastAsia="zh-CN"/>
              </w:rPr>
              <w:t>毕业去向</w:t>
            </w:r>
            <w:r>
              <w:rPr>
                <w:rFonts w:hint="eastAsia" w:ascii="仿宋" w:hAnsi="仿宋" w:cs="仿宋"/>
                <w:i w:val="0"/>
                <w:iCs w:val="0"/>
                <w:sz w:val="24"/>
                <w:u w:val="none"/>
              </w:rPr>
              <w:t>落实率</w:t>
            </w:r>
            <w:r>
              <w:rPr>
                <w:rFonts w:hint="eastAsia" w:ascii="仿宋" w:hAnsi="仿宋" w:cs="仿宋"/>
                <w:i w:val="0"/>
                <w:iCs w:val="0"/>
                <w:sz w:val="24"/>
                <w:u w:val="none"/>
                <w:lang w:val="en-US" w:eastAsia="zh-CN"/>
              </w:rPr>
              <w:t>及传统落实率</w:t>
            </w:r>
            <w:r>
              <w:rPr>
                <w:rFonts w:hint="eastAsia" w:ascii="仿宋" w:hAnsi="仿宋" w:cs="仿宋"/>
                <w:i w:val="0"/>
                <w:iCs w:val="0"/>
                <w:sz w:val="24"/>
                <w:u w:val="none"/>
              </w:rPr>
              <w:t>每较</w:t>
            </w:r>
            <w:r>
              <w:rPr>
                <w:rFonts w:hint="eastAsia" w:ascii="仿宋" w:hAnsi="仿宋" w:cs="仿宋"/>
                <w:i w:val="0"/>
                <w:iCs w:val="0"/>
                <w:sz w:val="24"/>
                <w:u w:val="none"/>
                <w:lang w:val="en-US" w:eastAsia="zh-CN"/>
              </w:rPr>
              <w:t>学校毕业研究生一次落实率及传统落实率</w:t>
            </w:r>
            <w:r>
              <w:rPr>
                <w:rFonts w:hint="eastAsia" w:ascii="仿宋" w:hAnsi="仿宋" w:cs="仿宋"/>
                <w:i w:val="0"/>
                <w:iCs w:val="0"/>
                <w:sz w:val="24"/>
                <w:u w:val="none"/>
              </w:rPr>
              <w:t>高/低1%，加/减1分。（±</w:t>
            </w:r>
            <w:r>
              <w:rPr>
                <w:rFonts w:hint="eastAsia" w:ascii="仿宋" w:hAnsi="仿宋" w:cs="仿宋"/>
                <w:i w:val="0"/>
                <w:iCs w:val="0"/>
                <w:sz w:val="24"/>
                <w:u w:val="none"/>
                <w:lang w:val="en-US" w:eastAsia="zh-CN"/>
              </w:rPr>
              <w:t>10</w:t>
            </w:r>
            <w:r>
              <w:rPr>
                <w:rFonts w:hint="eastAsia" w:ascii="仿宋" w:hAnsi="仿宋" w:cs="仿宋"/>
                <w:i w:val="0"/>
                <w:iCs w:val="0"/>
                <w:sz w:val="24"/>
                <w:u w:val="none"/>
              </w:rPr>
              <w:t>分）</w:t>
            </w:r>
          </w:p>
        </w:tc>
      </w:tr>
      <w:tr w14:paraId="23710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72" w:type="pct"/>
            <w:vMerge w:val="continue"/>
            <w:shd w:val="clear" w:color="auto" w:fill="auto"/>
            <w:vAlign w:val="center"/>
          </w:tcPr>
          <w:p w14:paraId="4A6C4AE5">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ascii="仿宋" w:hAnsi="仿宋" w:cs="仿宋"/>
                <w:i w:val="0"/>
                <w:iCs w:val="0"/>
                <w:sz w:val="24"/>
                <w:u w:val="none"/>
              </w:rPr>
            </w:pPr>
          </w:p>
        </w:tc>
        <w:tc>
          <w:tcPr>
            <w:tcW w:w="581" w:type="pct"/>
            <w:vMerge w:val="continue"/>
            <w:shd w:val="clear" w:color="auto" w:fill="auto"/>
            <w:vAlign w:val="center"/>
          </w:tcPr>
          <w:p w14:paraId="6C981723">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ascii="仿宋" w:hAnsi="仿宋" w:cs="仿宋"/>
                <w:i w:val="0"/>
                <w:iCs w:val="0"/>
                <w:sz w:val="24"/>
                <w:u w:val="none"/>
              </w:rPr>
            </w:pPr>
          </w:p>
        </w:tc>
        <w:tc>
          <w:tcPr>
            <w:tcW w:w="338" w:type="pct"/>
            <w:shd w:val="clear" w:color="auto" w:fill="auto"/>
            <w:vAlign w:val="center"/>
          </w:tcPr>
          <w:p w14:paraId="4010F504">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hint="eastAsia" w:ascii="仿宋" w:hAnsi="仿宋" w:eastAsia="仿宋" w:cs="仿宋"/>
                <w:i w:val="0"/>
                <w:iCs w:val="0"/>
                <w:sz w:val="24"/>
                <w:u w:val="none"/>
                <w:lang w:eastAsia="zh-CN"/>
              </w:rPr>
            </w:pPr>
            <w:r>
              <w:rPr>
                <w:rFonts w:hint="eastAsia" w:ascii="仿宋" w:hAnsi="仿宋" w:cs="仿宋"/>
                <w:i w:val="0"/>
                <w:iCs w:val="0"/>
                <w:sz w:val="24"/>
                <w:u w:val="none"/>
                <w:lang w:val="en-US" w:eastAsia="zh-CN"/>
              </w:rPr>
              <w:t>5</w:t>
            </w:r>
          </w:p>
        </w:tc>
        <w:tc>
          <w:tcPr>
            <w:tcW w:w="3707" w:type="pct"/>
            <w:shd w:val="clear" w:color="auto" w:fill="auto"/>
            <w:vAlign w:val="center"/>
          </w:tcPr>
          <w:p w14:paraId="0F286F78">
            <w:pPr>
              <w:keepNext w:val="0"/>
              <w:keepLines w:val="0"/>
              <w:pageBreakBefore w:val="0"/>
              <w:kinsoku/>
              <w:wordWrap/>
              <w:overflowPunct/>
              <w:topLinePunct w:val="0"/>
              <w:autoSpaceDE/>
              <w:autoSpaceDN/>
              <w:bidi w:val="0"/>
              <w:adjustRightInd w:val="0"/>
              <w:snapToGrid/>
              <w:spacing w:line="300" w:lineRule="exact"/>
              <w:ind w:firstLine="0" w:firstLineChars="0"/>
              <w:rPr>
                <w:rFonts w:ascii="仿宋" w:hAnsi="仿宋" w:cs="仿宋"/>
                <w:i w:val="0"/>
                <w:iCs w:val="0"/>
                <w:sz w:val="24"/>
                <w:u w:val="none"/>
              </w:rPr>
            </w:pPr>
            <w:r>
              <w:rPr>
                <w:rFonts w:hint="eastAsia" w:ascii="仿宋" w:hAnsi="仿宋" w:cs="仿宋"/>
                <w:i w:val="0"/>
                <w:iCs w:val="0"/>
                <w:sz w:val="24"/>
                <w:u w:val="none"/>
              </w:rPr>
              <w:t>困难群体毕业去向落实率不低于学校</w:t>
            </w:r>
            <w:r>
              <w:rPr>
                <w:rFonts w:hint="eastAsia" w:ascii="仿宋" w:hAnsi="仿宋" w:cs="仿宋"/>
                <w:i w:val="0"/>
                <w:iCs w:val="0"/>
                <w:sz w:val="24"/>
                <w:u w:val="none"/>
                <w:lang w:val="en-US" w:eastAsia="zh-CN"/>
              </w:rPr>
              <w:t>一次毕业去向</w:t>
            </w:r>
            <w:r>
              <w:rPr>
                <w:rFonts w:hint="eastAsia" w:ascii="仿宋" w:hAnsi="仿宋" w:cs="仿宋"/>
                <w:i w:val="0"/>
                <w:iCs w:val="0"/>
                <w:sz w:val="24"/>
                <w:u w:val="none"/>
              </w:rPr>
              <w:t>落实率，每低于落实率1%，扣</w:t>
            </w:r>
            <w:r>
              <w:rPr>
                <w:rFonts w:hint="eastAsia" w:ascii="仿宋" w:hAnsi="仿宋" w:cs="仿宋"/>
                <w:i w:val="0"/>
                <w:iCs w:val="0"/>
                <w:sz w:val="24"/>
                <w:u w:val="none"/>
                <w:lang w:val="en-US" w:eastAsia="zh-CN"/>
              </w:rPr>
              <w:t>1</w:t>
            </w:r>
            <w:r>
              <w:rPr>
                <w:rFonts w:hint="eastAsia" w:ascii="仿宋" w:hAnsi="仿宋" w:cs="仿宋"/>
                <w:i w:val="0"/>
                <w:iCs w:val="0"/>
                <w:sz w:val="24"/>
                <w:u w:val="none"/>
              </w:rPr>
              <w:t>分，扣完为止。</w:t>
            </w:r>
          </w:p>
        </w:tc>
      </w:tr>
      <w:tr w14:paraId="372FA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72" w:type="pct"/>
            <w:vMerge w:val="continue"/>
            <w:shd w:val="clear" w:color="auto" w:fill="auto"/>
            <w:vAlign w:val="center"/>
          </w:tcPr>
          <w:p w14:paraId="1EDB4280">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ascii="仿宋" w:hAnsi="仿宋" w:cs="仿宋"/>
                <w:i w:val="0"/>
                <w:iCs w:val="0"/>
                <w:sz w:val="24"/>
                <w:u w:val="none"/>
              </w:rPr>
            </w:pPr>
          </w:p>
        </w:tc>
        <w:tc>
          <w:tcPr>
            <w:tcW w:w="581" w:type="pct"/>
            <w:vMerge w:val="restart"/>
            <w:shd w:val="clear" w:color="auto" w:fill="auto"/>
            <w:vAlign w:val="center"/>
          </w:tcPr>
          <w:p w14:paraId="7ABD8259">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hint="default" w:ascii="仿宋" w:hAnsi="仿宋" w:eastAsia="仿宋" w:cs="仿宋"/>
                <w:i w:val="0"/>
                <w:iCs w:val="0"/>
                <w:sz w:val="24"/>
                <w:u w:val="none"/>
                <w:lang w:val="en-US" w:eastAsia="zh-CN"/>
              </w:rPr>
            </w:pPr>
            <w:r>
              <w:rPr>
                <w:rFonts w:hint="eastAsia" w:ascii="仿宋" w:hAnsi="仿宋" w:cs="仿宋"/>
                <w:i w:val="0"/>
                <w:iCs w:val="0"/>
                <w:sz w:val="24"/>
                <w:u w:val="none"/>
                <w:lang w:val="en-US" w:eastAsia="zh-CN"/>
              </w:rPr>
              <w:t>年度</w:t>
            </w:r>
            <w:r>
              <w:rPr>
                <w:rFonts w:hint="eastAsia" w:ascii="仿宋" w:hAnsi="仿宋" w:cs="仿宋"/>
                <w:i w:val="0"/>
                <w:iCs w:val="0"/>
                <w:sz w:val="24"/>
                <w:u w:val="none"/>
              </w:rPr>
              <w:t>就业落实情况</w:t>
            </w:r>
          </w:p>
        </w:tc>
        <w:tc>
          <w:tcPr>
            <w:tcW w:w="338" w:type="pct"/>
            <w:shd w:val="clear" w:color="auto" w:fill="auto"/>
            <w:vAlign w:val="center"/>
          </w:tcPr>
          <w:p w14:paraId="68429A86">
            <w:pPr>
              <w:keepNext w:val="0"/>
              <w:keepLines w:val="0"/>
              <w:pageBreakBefore w:val="0"/>
              <w:kinsoku/>
              <w:wordWrap/>
              <w:overflowPunct/>
              <w:topLinePunct w:val="0"/>
              <w:autoSpaceDE/>
              <w:autoSpaceDN/>
              <w:bidi w:val="0"/>
              <w:snapToGrid/>
              <w:spacing w:line="300" w:lineRule="exact"/>
              <w:ind w:firstLine="0" w:firstLineChars="0"/>
              <w:jc w:val="center"/>
              <w:rPr>
                <w:rFonts w:ascii="仿宋" w:hAnsi="仿宋" w:cs="仿宋"/>
                <w:i w:val="0"/>
                <w:iCs w:val="0"/>
                <w:sz w:val="24"/>
                <w:u w:val="none"/>
              </w:rPr>
            </w:pPr>
            <w:r>
              <w:rPr>
                <w:rFonts w:hint="eastAsia" w:ascii="仿宋" w:hAnsi="仿宋" w:cs="仿宋"/>
                <w:i w:val="0"/>
                <w:iCs w:val="0"/>
                <w:sz w:val="24"/>
                <w:u w:val="none"/>
              </w:rPr>
              <w:t>10</w:t>
            </w:r>
          </w:p>
        </w:tc>
        <w:tc>
          <w:tcPr>
            <w:tcW w:w="3707" w:type="pct"/>
            <w:shd w:val="clear" w:color="auto" w:fill="auto"/>
            <w:vAlign w:val="center"/>
          </w:tcPr>
          <w:p w14:paraId="643175F3">
            <w:pPr>
              <w:keepNext w:val="0"/>
              <w:keepLines w:val="0"/>
              <w:pageBreakBefore w:val="0"/>
              <w:kinsoku/>
              <w:wordWrap/>
              <w:overflowPunct/>
              <w:topLinePunct w:val="0"/>
              <w:autoSpaceDE/>
              <w:autoSpaceDN/>
              <w:bidi w:val="0"/>
              <w:snapToGrid/>
              <w:spacing w:line="300" w:lineRule="exact"/>
              <w:ind w:firstLine="0" w:firstLineChars="0"/>
              <w:rPr>
                <w:rFonts w:ascii="仿宋" w:hAnsi="仿宋" w:cs="仿宋"/>
                <w:i w:val="0"/>
                <w:iCs w:val="0"/>
                <w:sz w:val="24"/>
                <w:u w:val="none"/>
              </w:rPr>
            </w:pPr>
            <w:r>
              <w:rPr>
                <w:rFonts w:hint="eastAsia" w:ascii="仿宋" w:hAnsi="仿宋" w:cs="仿宋"/>
                <w:i w:val="0"/>
                <w:iCs w:val="0"/>
                <w:sz w:val="24"/>
                <w:u w:val="none"/>
              </w:rPr>
              <w:t>年度本科毕业生</w:t>
            </w:r>
            <w:r>
              <w:rPr>
                <w:rFonts w:hint="eastAsia" w:ascii="仿宋" w:hAnsi="仿宋" w:cs="仿宋"/>
                <w:i w:val="0"/>
                <w:iCs w:val="0"/>
                <w:sz w:val="24"/>
                <w:u w:val="none"/>
                <w:lang w:val="en-US" w:eastAsia="zh-CN"/>
              </w:rPr>
              <w:t>毕业</w:t>
            </w:r>
            <w:r>
              <w:rPr>
                <w:rFonts w:hint="eastAsia" w:ascii="仿宋" w:hAnsi="仿宋" w:cs="仿宋"/>
                <w:i w:val="0"/>
                <w:iCs w:val="0"/>
                <w:sz w:val="24"/>
                <w:u w:val="none"/>
              </w:rPr>
              <w:t>去向落实率</w:t>
            </w:r>
            <w:r>
              <w:rPr>
                <w:rFonts w:hint="eastAsia" w:ascii="仿宋" w:hAnsi="仿宋" w:cs="仿宋"/>
                <w:i w:val="0"/>
                <w:iCs w:val="0"/>
                <w:sz w:val="24"/>
                <w:u w:val="none"/>
                <w:lang w:val="en-US" w:eastAsia="zh-CN"/>
              </w:rPr>
              <w:t>及传统落实率</w:t>
            </w:r>
            <w:r>
              <w:rPr>
                <w:rFonts w:hint="eastAsia" w:ascii="仿宋" w:hAnsi="仿宋" w:cs="仿宋"/>
                <w:i w:val="0"/>
                <w:iCs w:val="0"/>
                <w:sz w:val="24"/>
                <w:u w:val="none"/>
              </w:rPr>
              <w:t>较学校本科落实率每高/低1%，加/减1分。（±10分）</w:t>
            </w:r>
          </w:p>
        </w:tc>
      </w:tr>
      <w:tr w14:paraId="55720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72" w:type="pct"/>
            <w:vMerge w:val="continue"/>
            <w:shd w:val="clear" w:color="auto" w:fill="auto"/>
            <w:vAlign w:val="center"/>
          </w:tcPr>
          <w:p w14:paraId="2DC168FF">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ascii="仿宋" w:hAnsi="仿宋" w:cs="仿宋"/>
                <w:i w:val="0"/>
                <w:iCs w:val="0"/>
                <w:sz w:val="24"/>
                <w:u w:val="none"/>
              </w:rPr>
            </w:pPr>
          </w:p>
        </w:tc>
        <w:tc>
          <w:tcPr>
            <w:tcW w:w="581" w:type="pct"/>
            <w:vMerge w:val="continue"/>
            <w:shd w:val="clear" w:color="auto" w:fill="auto"/>
            <w:vAlign w:val="center"/>
          </w:tcPr>
          <w:p w14:paraId="21DB9958">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ascii="仿宋" w:hAnsi="仿宋" w:cs="仿宋"/>
                <w:i w:val="0"/>
                <w:iCs w:val="0"/>
                <w:sz w:val="24"/>
                <w:u w:val="none"/>
              </w:rPr>
            </w:pPr>
          </w:p>
        </w:tc>
        <w:tc>
          <w:tcPr>
            <w:tcW w:w="338" w:type="pct"/>
            <w:shd w:val="clear" w:color="auto" w:fill="auto"/>
            <w:vAlign w:val="center"/>
          </w:tcPr>
          <w:p w14:paraId="55DA5522">
            <w:pPr>
              <w:keepNext w:val="0"/>
              <w:keepLines w:val="0"/>
              <w:pageBreakBefore w:val="0"/>
              <w:kinsoku/>
              <w:wordWrap/>
              <w:overflowPunct/>
              <w:topLinePunct w:val="0"/>
              <w:autoSpaceDE/>
              <w:autoSpaceDN/>
              <w:bidi w:val="0"/>
              <w:snapToGrid/>
              <w:spacing w:line="300" w:lineRule="exact"/>
              <w:ind w:firstLine="0" w:firstLineChars="0"/>
              <w:jc w:val="center"/>
              <w:rPr>
                <w:rFonts w:ascii="仿宋" w:hAnsi="仿宋" w:cs="仿宋"/>
                <w:i w:val="0"/>
                <w:iCs w:val="0"/>
                <w:sz w:val="24"/>
                <w:u w:val="none"/>
              </w:rPr>
            </w:pPr>
            <w:r>
              <w:rPr>
                <w:rFonts w:hint="eastAsia" w:ascii="仿宋" w:hAnsi="仿宋" w:cs="仿宋"/>
                <w:i w:val="0"/>
                <w:iCs w:val="0"/>
                <w:sz w:val="24"/>
                <w:u w:val="none"/>
              </w:rPr>
              <w:t>10</w:t>
            </w:r>
          </w:p>
        </w:tc>
        <w:tc>
          <w:tcPr>
            <w:tcW w:w="3707" w:type="pct"/>
            <w:shd w:val="clear" w:color="auto" w:fill="auto"/>
            <w:vAlign w:val="center"/>
          </w:tcPr>
          <w:p w14:paraId="0A4495F0">
            <w:pPr>
              <w:keepNext w:val="0"/>
              <w:keepLines w:val="0"/>
              <w:pageBreakBefore w:val="0"/>
              <w:kinsoku/>
              <w:wordWrap/>
              <w:overflowPunct/>
              <w:topLinePunct w:val="0"/>
              <w:autoSpaceDE/>
              <w:autoSpaceDN/>
              <w:bidi w:val="0"/>
              <w:snapToGrid/>
              <w:spacing w:line="300" w:lineRule="exact"/>
              <w:ind w:firstLine="0" w:firstLineChars="0"/>
              <w:rPr>
                <w:rFonts w:ascii="仿宋" w:hAnsi="仿宋" w:cs="仿宋"/>
                <w:i w:val="0"/>
                <w:iCs w:val="0"/>
                <w:sz w:val="24"/>
                <w:u w:val="none"/>
              </w:rPr>
            </w:pPr>
            <w:r>
              <w:rPr>
                <w:rFonts w:hint="eastAsia" w:ascii="仿宋" w:hAnsi="仿宋" w:cs="仿宋"/>
                <w:i w:val="0"/>
                <w:iCs w:val="0"/>
                <w:sz w:val="24"/>
                <w:u w:val="none"/>
              </w:rPr>
              <w:t>年度毕业研究生</w:t>
            </w:r>
            <w:r>
              <w:rPr>
                <w:rFonts w:hint="eastAsia" w:ascii="仿宋" w:hAnsi="仿宋" w:cs="仿宋"/>
                <w:i w:val="0"/>
                <w:iCs w:val="0"/>
                <w:sz w:val="24"/>
                <w:u w:val="none"/>
                <w:lang w:val="en-US" w:eastAsia="zh-CN"/>
              </w:rPr>
              <w:t>毕业</w:t>
            </w:r>
            <w:r>
              <w:rPr>
                <w:rFonts w:hint="eastAsia" w:ascii="仿宋" w:hAnsi="仿宋" w:cs="仿宋"/>
                <w:i w:val="0"/>
                <w:iCs w:val="0"/>
                <w:sz w:val="24"/>
                <w:u w:val="none"/>
              </w:rPr>
              <w:t>去向落实率</w:t>
            </w:r>
            <w:r>
              <w:rPr>
                <w:rFonts w:hint="eastAsia" w:ascii="仿宋" w:hAnsi="仿宋" w:cs="仿宋"/>
                <w:i w:val="0"/>
                <w:iCs w:val="0"/>
                <w:sz w:val="24"/>
                <w:u w:val="none"/>
                <w:lang w:val="en-US" w:eastAsia="zh-CN"/>
              </w:rPr>
              <w:t>及传统落实率</w:t>
            </w:r>
            <w:r>
              <w:rPr>
                <w:rFonts w:hint="eastAsia" w:ascii="仿宋" w:hAnsi="仿宋" w:cs="仿宋"/>
                <w:i w:val="0"/>
                <w:iCs w:val="0"/>
                <w:sz w:val="24"/>
                <w:u w:val="none"/>
              </w:rPr>
              <w:t>较学校毕业研究生落实率每高/低1%，加/减1分。（±10分）</w:t>
            </w:r>
          </w:p>
        </w:tc>
      </w:tr>
      <w:tr w14:paraId="2AE98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72" w:type="pct"/>
            <w:vMerge w:val="restart"/>
            <w:shd w:val="clear" w:color="auto" w:fill="auto"/>
            <w:vAlign w:val="center"/>
          </w:tcPr>
          <w:p w14:paraId="717FB21D">
            <w:pPr>
              <w:keepNext w:val="0"/>
              <w:keepLines w:val="0"/>
              <w:pageBreakBefore w:val="0"/>
              <w:widowControl/>
              <w:kinsoku/>
              <w:wordWrap/>
              <w:overflowPunct/>
              <w:topLinePunct w:val="0"/>
              <w:autoSpaceDE/>
              <w:autoSpaceDN/>
              <w:bidi w:val="0"/>
              <w:snapToGrid/>
              <w:spacing w:line="300" w:lineRule="exact"/>
              <w:ind w:firstLine="0" w:firstLineChars="0"/>
              <w:jc w:val="center"/>
              <w:textAlignment w:val="center"/>
              <w:rPr>
                <w:rFonts w:ascii="仿宋" w:hAnsi="仿宋" w:cs="仿宋"/>
                <w:i w:val="0"/>
                <w:iCs w:val="0"/>
                <w:kern w:val="0"/>
                <w:sz w:val="24"/>
                <w:u w:val="none"/>
                <w:lang w:bidi="ar"/>
              </w:rPr>
            </w:pPr>
            <w:r>
              <w:rPr>
                <w:rFonts w:hint="eastAsia" w:ascii="仿宋" w:hAnsi="仿宋" w:cs="仿宋"/>
                <w:i w:val="0"/>
                <w:iCs w:val="0"/>
                <w:kern w:val="0"/>
                <w:sz w:val="24"/>
                <w:u w:val="none"/>
                <w:lang w:val="en-US" w:eastAsia="zh-CN" w:bidi="ar"/>
              </w:rPr>
              <w:t>毕业生就业质量</w:t>
            </w:r>
          </w:p>
        </w:tc>
        <w:tc>
          <w:tcPr>
            <w:tcW w:w="581" w:type="pct"/>
            <w:vMerge w:val="restart"/>
            <w:shd w:val="clear" w:color="auto" w:fill="auto"/>
            <w:vAlign w:val="center"/>
          </w:tcPr>
          <w:p w14:paraId="49D4CBD3">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hint="default" w:ascii="仿宋" w:hAnsi="仿宋" w:eastAsia="仿宋" w:cs="仿宋"/>
                <w:i w:val="0"/>
                <w:iCs w:val="0"/>
                <w:sz w:val="24"/>
                <w:u w:val="none"/>
                <w:lang w:val="en-US" w:eastAsia="zh-CN"/>
              </w:rPr>
            </w:pPr>
            <w:r>
              <w:rPr>
                <w:rFonts w:hint="eastAsia" w:ascii="仿宋" w:hAnsi="仿宋" w:cs="仿宋"/>
                <w:i w:val="0"/>
                <w:iCs w:val="0"/>
                <w:sz w:val="24"/>
                <w:u w:val="none"/>
                <w:lang w:val="en-US" w:eastAsia="zh-CN"/>
              </w:rPr>
              <w:t>就业质量专项指标</w:t>
            </w:r>
          </w:p>
        </w:tc>
        <w:tc>
          <w:tcPr>
            <w:tcW w:w="338" w:type="pct"/>
            <w:shd w:val="clear" w:color="auto" w:fill="auto"/>
            <w:vAlign w:val="center"/>
          </w:tcPr>
          <w:p w14:paraId="69257661">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hint="default" w:ascii="仿宋" w:hAnsi="仿宋" w:eastAsia="仿宋" w:cs="仿宋"/>
                <w:i w:val="0"/>
                <w:iCs w:val="0"/>
                <w:sz w:val="24"/>
                <w:u w:val="none"/>
                <w:lang w:val="en-US" w:eastAsia="zh-CN"/>
              </w:rPr>
            </w:pPr>
            <w:r>
              <w:rPr>
                <w:rFonts w:hint="eastAsia" w:ascii="仿宋" w:hAnsi="仿宋" w:cs="仿宋"/>
                <w:i w:val="0"/>
                <w:iCs w:val="0"/>
                <w:sz w:val="24"/>
                <w:u w:val="none"/>
                <w:lang w:val="en-US" w:eastAsia="zh-CN"/>
              </w:rPr>
              <w:t>10</w:t>
            </w:r>
          </w:p>
        </w:tc>
        <w:tc>
          <w:tcPr>
            <w:tcW w:w="3707" w:type="pct"/>
            <w:shd w:val="clear" w:color="auto" w:fill="auto"/>
            <w:vAlign w:val="center"/>
          </w:tcPr>
          <w:p w14:paraId="1E2A9458">
            <w:pPr>
              <w:keepNext w:val="0"/>
              <w:keepLines w:val="0"/>
              <w:pageBreakBefore w:val="0"/>
              <w:kinsoku/>
              <w:wordWrap/>
              <w:overflowPunct/>
              <w:topLinePunct w:val="0"/>
              <w:autoSpaceDE/>
              <w:autoSpaceDN/>
              <w:bidi w:val="0"/>
              <w:adjustRightInd w:val="0"/>
              <w:snapToGrid/>
              <w:spacing w:line="300" w:lineRule="exact"/>
              <w:ind w:firstLine="0" w:firstLineChars="0"/>
              <w:rPr>
                <w:rFonts w:hint="eastAsia" w:ascii="仿宋" w:hAnsi="仿宋" w:cs="仿宋"/>
                <w:i w:val="0"/>
                <w:iCs w:val="0"/>
                <w:sz w:val="24"/>
                <w:u w:val="none"/>
                <w:lang w:eastAsia="zh-CN"/>
              </w:rPr>
            </w:pPr>
            <w:r>
              <w:rPr>
                <w:rFonts w:hint="eastAsia" w:ascii="仿宋" w:hAnsi="仿宋" w:cs="仿宋"/>
                <w:i w:val="0"/>
                <w:iCs w:val="0"/>
                <w:sz w:val="24"/>
                <w:u w:val="none"/>
              </w:rPr>
              <w:t>年度签约率与学院前三年平均签约率</w:t>
            </w:r>
            <w:r>
              <w:rPr>
                <w:rFonts w:hint="eastAsia" w:ascii="仿宋" w:hAnsi="仿宋" w:cs="仿宋"/>
                <w:i w:val="0"/>
                <w:iCs w:val="0"/>
                <w:sz w:val="24"/>
                <w:u w:val="none"/>
                <w:lang w:val="en-US" w:eastAsia="zh-CN"/>
              </w:rPr>
              <w:t>相较</w:t>
            </w:r>
            <w:r>
              <w:rPr>
                <w:rFonts w:hint="eastAsia" w:ascii="仿宋" w:hAnsi="仿宋" w:cs="仿宋"/>
                <w:i w:val="0"/>
                <w:iCs w:val="0"/>
                <w:sz w:val="24"/>
                <w:u w:val="none"/>
              </w:rPr>
              <w:t>，每</w:t>
            </w:r>
            <w:r>
              <w:rPr>
                <w:rFonts w:hint="eastAsia" w:ascii="仿宋" w:hAnsi="仿宋" w:cs="仿宋"/>
                <w:i w:val="0"/>
                <w:iCs w:val="0"/>
                <w:sz w:val="24"/>
                <w:u w:val="none"/>
                <w:lang w:val="en-US" w:eastAsia="zh-CN"/>
              </w:rPr>
              <w:t>高/</w:t>
            </w:r>
            <w:r>
              <w:rPr>
                <w:rFonts w:hint="eastAsia" w:ascii="仿宋" w:hAnsi="仿宋" w:cs="仿宋"/>
                <w:i w:val="0"/>
                <w:iCs w:val="0"/>
                <w:sz w:val="24"/>
                <w:u w:val="none"/>
              </w:rPr>
              <w:t>低1%</w:t>
            </w:r>
            <w:r>
              <w:rPr>
                <w:rFonts w:hint="eastAsia" w:ascii="仿宋" w:hAnsi="仿宋" w:cs="仿宋"/>
                <w:i w:val="0"/>
                <w:iCs w:val="0"/>
                <w:sz w:val="24"/>
                <w:u w:val="none"/>
                <w:lang w:eastAsia="zh-CN"/>
              </w:rPr>
              <w:t>，</w:t>
            </w:r>
            <w:r>
              <w:rPr>
                <w:rFonts w:hint="eastAsia" w:ascii="仿宋" w:hAnsi="仿宋" w:cs="仿宋"/>
                <w:i w:val="0"/>
                <w:iCs w:val="0"/>
                <w:sz w:val="24"/>
                <w:u w:val="none"/>
              </w:rPr>
              <w:t>加/减</w:t>
            </w:r>
            <w:r>
              <w:rPr>
                <w:rFonts w:hint="eastAsia" w:ascii="仿宋" w:hAnsi="仿宋" w:cs="仿宋"/>
                <w:i w:val="0"/>
                <w:iCs w:val="0"/>
                <w:sz w:val="24"/>
                <w:u w:val="none"/>
                <w:lang w:val="en-US" w:eastAsia="zh-CN"/>
              </w:rPr>
              <w:t>1</w:t>
            </w:r>
            <w:r>
              <w:rPr>
                <w:rFonts w:hint="eastAsia" w:ascii="仿宋" w:hAnsi="仿宋" w:cs="仿宋"/>
                <w:i w:val="0"/>
                <w:iCs w:val="0"/>
                <w:sz w:val="24"/>
                <w:u w:val="none"/>
              </w:rPr>
              <w:t>分。（±</w:t>
            </w:r>
            <w:r>
              <w:rPr>
                <w:rFonts w:hint="eastAsia" w:ascii="仿宋" w:hAnsi="仿宋" w:cs="仿宋"/>
                <w:i w:val="0"/>
                <w:iCs w:val="0"/>
                <w:sz w:val="24"/>
                <w:u w:val="none"/>
                <w:lang w:val="en-US" w:eastAsia="zh-CN"/>
              </w:rPr>
              <w:t>5</w:t>
            </w:r>
            <w:r>
              <w:rPr>
                <w:rFonts w:hint="eastAsia" w:ascii="仿宋" w:hAnsi="仿宋" w:cs="仿宋"/>
                <w:i w:val="0"/>
                <w:iCs w:val="0"/>
                <w:sz w:val="24"/>
                <w:u w:val="none"/>
              </w:rPr>
              <w:t>分）</w:t>
            </w:r>
            <w:r>
              <w:rPr>
                <w:rFonts w:hint="eastAsia" w:ascii="仿宋" w:hAnsi="仿宋" w:cs="仿宋"/>
                <w:i w:val="0"/>
                <w:iCs w:val="0"/>
                <w:sz w:val="24"/>
                <w:u w:val="none"/>
                <w:lang w:eastAsia="zh-CN"/>
              </w:rPr>
              <w:t>；</w:t>
            </w:r>
          </w:p>
          <w:p w14:paraId="198863D1">
            <w:pPr>
              <w:keepNext w:val="0"/>
              <w:keepLines w:val="0"/>
              <w:pageBreakBefore w:val="0"/>
              <w:kinsoku/>
              <w:wordWrap/>
              <w:overflowPunct/>
              <w:topLinePunct w:val="0"/>
              <w:autoSpaceDE/>
              <w:autoSpaceDN/>
              <w:bidi w:val="0"/>
              <w:adjustRightInd w:val="0"/>
              <w:snapToGrid/>
              <w:spacing w:line="300" w:lineRule="exact"/>
              <w:ind w:firstLine="0" w:firstLineChars="0"/>
              <w:rPr>
                <w:rFonts w:hint="default" w:ascii="仿宋" w:hAnsi="仿宋" w:eastAsia="仿宋" w:cs="仿宋"/>
                <w:i w:val="0"/>
                <w:iCs w:val="0"/>
                <w:sz w:val="24"/>
                <w:u w:val="none"/>
                <w:lang w:val="en-US" w:eastAsia="zh-CN"/>
              </w:rPr>
            </w:pPr>
            <w:r>
              <w:rPr>
                <w:rFonts w:hint="eastAsia" w:ascii="仿宋" w:hAnsi="仿宋" w:cs="仿宋"/>
                <w:i w:val="0"/>
                <w:iCs w:val="0"/>
                <w:sz w:val="24"/>
                <w:u w:val="none"/>
              </w:rPr>
              <w:t>年度签约率与</w:t>
            </w:r>
            <w:r>
              <w:rPr>
                <w:rFonts w:hint="eastAsia" w:ascii="仿宋" w:hAnsi="仿宋" w:cs="仿宋"/>
                <w:i w:val="0"/>
                <w:iCs w:val="0"/>
                <w:sz w:val="24"/>
                <w:u w:val="none"/>
                <w:lang w:val="en-US" w:eastAsia="zh-CN"/>
              </w:rPr>
              <w:t>学校签约率</w:t>
            </w:r>
            <w:r>
              <w:rPr>
                <w:rFonts w:hint="eastAsia" w:ascii="仿宋" w:hAnsi="仿宋" w:cs="仿宋"/>
                <w:i w:val="0"/>
                <w:iCs w:val="0"/>
                <w:sz w:val="24"/>
                <w:u w:val="none"/>
              </w:rPr>
              <w:t>每高/低1%，加/减1分。（±</w:t>
            </w:r>
            <w:r>
              <w:rPr>
                <w:rFonts w:hint="eastAsia" w:ascii="仿宋" w:hAnsi="仿宋" w:cs="仿宋"/>
                <w:i w:val="0"/>
                <w:iCs w:val="0"/>
                <w:sz w:val="24"/>
                <w:u w:val="none"/>
                <w:lang w:val="en-US" w:eastAsia="zh-CN"/>
              </w:rPr>
              <w:t>5</w:t>
            </w:r>
            <w:r>
              <w:rPr>
                <w:rFonts w:hint="eastAsia" w:ascii="仿宋" w:hAnsi="仿宋" w:cs="仿宋"/>
                <w:i w:val="0"/>
                <w:iCs w:val="0"/>
                <w:sz w:val="24"/>
                <w:u w:val="none"/>
              </w:rPr>
              <w:t>分）</w:t>
            </w:r>
          </w:p>
        </w:tc>
      </w:tr>
      <w:tr w14:paraId="7A997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72" w:type="pct"/>
            <w:vMerge w:val="continue"/>
            <w:shd w:val="clear" w:color="auto" w:fill="auto"/>
            <w:vAlign w:val="center"/>
          </w:tcPr>
          <w:p w14:paraId="79372156">
            <w:pPr>
              <w:keepNext w:val="0"/>
              <w:keepLines w:val="0"/>
              <w:pageBreakBefore w:val="0"/>
              <w:widowControl/>
              <w:kinsoku/>
              <w:wordWrap/>
              <w:overflowPunct/>
              <w:topLinePunct w:val="0"/>
              <w:autoSpaceDE/>
              <w:autoSpaceDN/>
              <w:bidi w:val="0"/>
              <w:snapToGrid/>
              <w:spacing w:line="300" w:lineRule="exact"/>
              <w:ind w:firstLine="0" w:firstLineChars="0"/>
              <w:jc w:val="center"/>
              <w:textAlignment w:val="center"/>
              <w:rPr>
                <w:rFonts w:ascii="仿宋" w:hAnsi="仿宋" w:cs="仿宋"/>
                <w:i w:val="0"/>
                <w:iCs w:val="0"/>
                <w:kern w:val="0"/>
                <w:sz w:val="24"/>
                <w:u w:val="none"/>
                <w:lang w:bidi="ar"/>
              </w:rPr>
            </w:pPr>
          </w:p>
        </w:tc>
        <w:tc>
          <w:tcPr>
            <w:tcW w:w="581" w:type="pct"/>
            <w:vMerge w:val="continue"/>
            <w:shd w:val="clear" w:color="auto" w:fill="auto"/>
            <w:vAlign w:val="center"/>
          </w:tcPr>
          <w:p w14:paraId="649B7EF5">
            <w:pPr>
              <w:keepNext w:val="0"/>
              <w:keepLines w:val="0"/>
              <w:pageBreakBefore w:val="0"/>
              <w:widowControl/>
              <w:kinsoku/>
              <w:wordWrap/>
              <w:overflowPunct/>
              <w:topLinePunct w:val="0"/>
              <w:autoSpaceDE/>
              <w:autoSpaceDN/>
              <w:bidi w:val="0"/>
              <w:snapToGrid/>
              <w:spacing w:line="300" w:lineRule="exact"/>
              <w:ind w:firstLine="0" w:firstLineChars="0"/>
              <w:jc w:val="center"/>
              <w:textAlignment w:val="center"/>
              <w:rPr>
                <w:rFonts w:ascii="仿宋" w:hAnsi="仿宋" w:cs="仿宋"/>
                <w:i w:val="0"/>
                <w:iCs w:val="0"/>
                <w:kern w:val="0"/>
                <w:sz w:val="24"/>
                <w:u w:val="none"/>
                <w:lang w:bidi="ar"/>
              </w:rPr>
            </w:pPr>
          </w:p>
        </w:tc>
        <w:tc>
          <w:tcPr>
            <w:tcW w:w="338" w:type="pct"/>
            <w:shd w:val="clear" w:color="auto" w:fill="auto"/>
            <w:vAlign w:val="center"/>
          </w:tcPr>
          <w:p w14:paraId="04F80E08">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hint="default" w:ascii="仿宋" w:hAnsi="仿宋" w:cs="仿宋"/>
                <w:i w:val="0"/>
                <w:iCs w:val="0"/>
                <w:sz w:val="24"/>
                <w:u w:val="none"/>
                <w:lang w:val="en-US" w:eastAsia="zh-CN"/>
              </w:rPr>
            </w:pPr>
            <w:r>
              <w:rPr>
                <w:rFonts w:hint="eastAsia" w:ascii="仿宋" w:hAnsi="仿宋" w:cs="仿宋"/>
                <w:i w:val="0"/>
                <w:iCs w:val="0"/>
                <w:sz w:val="24"/>
                <w:u w:val="none"/>
                <w:lang w:val="en-US" w:eastAsia="zh-CN"/>
              </w:rPr>
              <w:t>4</w:t>
            </w:r>
          </w:p>
        </w:tc>
        <w:tc>
          <w:tcPr>
            <w:tcW w:w="3707" w:type="pct"/>
            <w:shd w:val="clear" w:color="auto" w:fill="auto"/>
            <w:vAlign w:val="center"/>
          </w:tcPr>
          <w:p w14:paraId="78285E71">
            <w:pPr>
              <w:keepNext w:val="0"/>
              <w:keepLines w:val="0"/>
              <w:pageBreakBefore w:val="0"/>
              <w:kinsoku/>
              <w:wordWrap/>
              <w:overflowPunct/>
              <w:topLinePunct w:val="0"/>
              <w:autoSpaceDE/>
              <w:autoSpaceDN/>
              <w:bidi w:val="0"/>
              <w:adjustRightInd w:val="0"/>
              <w:snapToGrid/>
              <w:spacing w:line="300" w:lineRule="exact"/>
              <w:ind w:firstLine="0" w:firstLineChars="0"/>
              <w:rPr>
                <w:rFonts w:ascii="仿宋" w:hAnsi="仿宋" w:cs="仿宋"/>
                <w:i w:val="0"/>
                <w:iCs w:val="0"/>
                <w:sz w:val="24"/>
                <w:u w:val="none"/>
              </w:rPr>
            </w:pPr>
            <w:r>
              <w:rPr>
                <w:rFonts w:hint="eastAsia" w:ascii="仿宋" w:hAnsi="仿宋" w:cs="仿宋"/>
                <w:i w:val="0"/>
                <w:iCs w:val="0"/>
                <w:sz w:val="24"/>
                <w:u w:val="none"/>
              </w:rPr>
              <w:t>考研率与学院前三年平均考研率</w:t>
            </w:r>
            <w:r>
              <w:rPr>
                <w:rFonts w:hint="eastAsia" w:ascii="仿宋" w:hAnsi="仿宋" w:cs="仿宋"/>
                <w:i w:val="0"/>
                <w:iCs w:val="0"/>
                <w:sz w:val="24"/>
                <w:u w:val="none"/>
                <w:lang w:val="en-US" w:eastAsia="zh-CN"/>
              </w:rPr>
              <w:t>相较</w:t>
            </w:r>
            <w:r>
              <w:rPr>
                <w:rFonts w:hint="eastAsia" w:ascii="仿宋" w:hAnsi="仿宋" w:cs="仿宋"/>
                <w:i w:val="0"/>
                <w:iCs w:val="0"/>
                <w:sz w:val="24"/>
                <w:u w:val="none"/>
              </w:rPr>
              <w:t>，每</w:t>
            </w:r>
            <w:r>
              <w:rPr>
                <w:rFonts w:hint="eastAsia" w:ascii="仿宋" w:hAnsi="仿宋" w:cs="仿宋"/>
                <w:i w:val="0"/>
                <w:iCs w:val="0"/>
                <w:sz w:val="24"/>
                <w:u w:val="none"/>
                <w:lang w:val="en-US" w:eastAsia="zh-CN"/>
              </w:rPr>
              <w:t>高/</w:t>
            </w:r>
            <w:r>
              <w:rPr>
                <w:rFonts w:hint="eastAsia" w:ascii="仿宋" w:hAnsi="仿宋" w:cs="仿宋"/>
                <w:i w:val="0"/>
                <w:iCs w:val="0"/>
                <w:sz w:val="24"/>
                <w:u w:val="none"/>
              </w:rPr>
              <w:t>低1%</w:t>
            </w:r>
            <w:r>
              <w:rPr>
                <w:rFonts w:hint="eastAsia" w:ascii="仿宋" w:hAnsi="仿宋" w:cs="仿宋"/>
                <w:i w:val="0"/>
                <w:iCs w:val="0"/>
                <w:sz w:val="24"/>
                <w:u w:val="none"/>
                <w:lang w:eastAsia="zh-CN"/>
              </w:rPr>
              <w:t>，</w:t>
            </w:r>
            <w:r>
              <w:rPr>
                <w:rFonts w:hint="eastAsia" w:ascii="仿宋" w:hAnsi="仿宋" w:cs="仿宋"/>
                <w:i w:val="0"/>
                <w:iCs w:val="0"/>
                <w:sz w:val="24"/>
                <w:u w:val="none"/>
              </w:rPr>
              <w:t>加/减0.5分。（±</w:t>
            </w:r>
            <w:r>
              <w:rPr>
                <w:rFonts w:hint="eastAsia" w:ascii="仿宋" w:hAnsi="仿宋" w:cs="仿宋"/>
                <w:i w:val="0"/>
                <w:iCs w:val="0"/>
                <w:sz w:val="24"/>
                <w:u w:val="none"/>
                <w:lang w:val="en-US" w:eastAsia="zh-CN"/>
              </w:rPr>
              <w:t>4</w:t>
            </w:r>
            <w:r>
              <w:rPr>
                <w:rFonts w:hint="eastAsia" w:ascii="仿宋" w:hAnsi="仿宋" w:cs="仿宋"/>
                <w:i w:val="0"/>
                <w:iCs w:val="0"/>
                <w:sz w:val="24"/>
                <w:u w:val="none"/>
              </w:rPr>
              <w:t>分）</w:t>
            </w:r>
          </w:p>
        </w:tc>
      </w:tr>
      <w:tr w14:paraId="47C2E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72" w:type="pct"/>
            <w:vMerge w:val="continue"/>
            <w:shd w:val="clear" w:color="auto" w:fill="auto"/>
            <w:vAlign w:val="center"/>
          </w:tcPr>
          <w:p w14:paraId="2BCB59FB">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ascii="仿宋" w:hAnsi="仿宋" w:cs="仿宋"/>
                <w:i w:val="0"/>
                <w:iCs w:val="0"/>
                <w:sz w:val="24"/>
                <w:u w:val="none"/>
              </w:rPr>
            </w:pPr>
          </w:p>
        </w:tc>
        <w:tc>
          <w:tcPr>
            <w:tcW w:w="581" w:type="pct"/>
            <w:vMerge w:val="continue"/>
            <w:shd w:val="clear" w:color="auto" w:fill="auto"/>
            <w:vAlign w:val="center"/>
          </w:tcPr>
          <w:p w14:paraId="29040D4A">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ascii="仿宋" w:hAnsi="仿宋" w:cs="仿宋"/>
                <w:i w:val="0"/>
                <w:iCs w:val="0"/>
                <w:sz w:val="24"/>
                <w:u w:val="none"/>
              </w:rPr>
            </w:pPr>
          </w:p>
        </w:tc>
        <w:tc>
          <w:tcPr>
            <w:tcW w:w="338" w:type="pct"/>
            <w:shd w:val="clear" w:color="auto" w:fill="auto"/>
            <w:vAlign w:val="center"/>
          </w:tcPr>
          <w:p w14:paraId="7DB6043E">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hint="eastAsia" w:ascii="仿宋" w:hAnsi="仿宋" w:cs="仿宋"/>
                <w:i w:val="0"/>
                <w:iCs w:val="0"/>
                <w:sz w:val="24"/>
                <w:u w:val="none"/>
                <w:lang w:val="en-US" w:eastAsia="zh-CN"/>
              </w:rPr>
            </w:pPr>
            <w:r>
              <w:rPr>
                <w:rFonts w:hint="eastAsia" w:ascii="仿宋" w:hAnsi="仿宋" w:cs="仿宋"/>
                <w:i w:val="0"/>
                <w:iCs w:val="0"/>
                <w:sz w:val="24"/>
                <w:u w:val="none"/>
                <w:lang w:val="en-US" w:eastAsia="zh-CN"/>
              </w:rPr>
              <w:t>4</w:t>
            </w:r>
          </w:p>
        </w:tc>
        <w:tc>
          <w:tcPr>
            <w:tcW w:w="3707" w:type="pct"/>
            <w:shd w:val="clear" w:color="auto" w:fill="auto"/>
            <w:vAlign w:val="center"/>
          </w:tcPr>
          <w:p w14:paraId="1270D0EA">
            <w:pPr>
              <w:keepNext w:val="0"/>
              <w:keepLines w:val="0"/>
              <w:pageBreakBefore w:val="0"/>
              <w:kinsoku/>
              <w:wordWrap/>
              <w:overflowPunct/>
              <w:topLinePunct w:val="0"/>
              <w:autoSpaceDE/>
              <w:autoSpaceDN/>
              <w:bidi w:val="0"/>
              <w:adjustRightInd w:val="0"/>
              <w:snapToGrid/>
              <w:spacing w:line="300" w:lineRule="exact"/>
              <w:ind w:firstLine="0" w:firstLineChars="0"/>
              <w:rPr>
                <w:rFonts w:ascii="仿宋" w:hAnsi="仿宋" w:cs="仿宋"/>
                <w:i w:val="0"/>
                <w:iCs w:val="0"/>
                <w:sz w:val="24"/>
                <w:u w:val="none"/>
              </w:rPr>
            </w:pPr>
            <w:r>
              <w:rPr>
                <w:rFonts w:hint="eastAsia" w:ascii="仿宋" w:hAnsi="仿宋" w:cs="仿宋"/>
                <w:i w:val="0"/>
                <w:iCs w:val="0"/>
                <w:sz w:val="24"/>
                <w:u w:val="none"/>
              </w:rPr>
              <w:t>西部基层就业比例与学院前三年平均西部基层就业比例</w:t>
            </w:r>
            <w:r>
              <w:rPr>
                <w:rFonts w:hint="eastAsia" w:ascii="仿宋" w:hAnsi="仿宋" w:cs="仿宋"/>
                <w:i w:val="0"/>
                <w:iCs w:val="0"/>
                <w:sz w:val="24"/>
                <w:u w:val="none"/>
                <w:lang w:val="en-US" w:eastAsia="zh-CN"/>
              </w:rPr>
              <w:t>相较</w:t>
            </w:r>
            <w:r>
              <w:rPr>
                <w:rFonts w:hint="eastAsia" w:ascii="仿宋" w:hAnsi="仿宋" w:cs="仿宋"/>
                <w:i w:val="0"/>
                <w:iCs w:val="0"/>
                <w:sz w:val="24"/>
                <w:u w:val="none"/>
              </w:rPr>
              <w:t>，每</w:t>
            </w:r>
            <w:r>
              <w:rPr>
                <w:rFonts w:hint="eastAsia" w:ascii="仿宋" w:hAnsi="仿宋" w:cs="仿宋"/>
                <w:i w:val="0"/>
                <w:iCs w:val="0"/>
                <w:sz w:val="24"/>
                <w:u w:val="none"/>
                <w:lang w:val="en-US" w:eastAsia="zh-CN"/>
              </w:rPr>
              <w:t>高</w:t>
            </w:r>
            <w:r>
              <w:rPr>
                <w:rFonts w:hint="eastAsia" w:ascii="仿宋" w:hAnsi="仿宋" w:cs="仿宋"/>
                <w:i w:val="0"/>
                <w:iCs w:val="0"/>
                <w:sz w:val="24"/>
                <w:u w:val="none"/>
              </w:rPr>
              <w:t>1%</w:t>
            </w:r>
            <w:r>
              <w:rPr>
                <w:rFonts w:hint="eastAsia" w:ascii="仿宋" w:hAnsi="仿宋" w:cs="仿宋"/>
                <w:i w:val="0"/>
                <w:iCs w:val="0"/>
                <w:sz w:val="24"/>
                <w:u w:val="none"/>
                <w:lang w:eastAsia="zh-CN"/>
              </w:rPr>
              <w:t>，</w:t>
            </w:r>
            <w:r>
              <w:rPr>
                <w:rFonts w:hint="eastAsia" w:ascii="仿宋" w:hAnsi="仿宋" w:cs="仿宋"/>
                <w:i w:val="0"/>
                <w:iCs w:val="0"/>
                <w:sz w:val="24"/>
                <w:u w:val="none"/>
              </w:rPr>
              <w:t>加</w:t>
            </w:r>
            <w:r>
              <w:rPr>
                <w:rFonts w:hint="eastAsia" w:ascii="仿宋" w:hAnsi="仿宋" w:cs="仿宋"/>
                <w:i w:val="0"/>
                <w:iCs w:val="0"/>
                <w:sz w:val="24"/>
                <w:u w:val="none"/>
                <w:lang w:val="en-US" w:eastAsia="zh-CN"/>
              </w:rPr>
              <w:t>0</w:t>
            </w:r>
            <w:r>
              <w:rPr>
                <w:rFonts w:hint="eastAsia" w:ascii="仿宋" w:hAnsi="仿宋" w:cs="仿宋"/>
                <w:i w:val="0"/>
                <w:iCs w:val="0"/>
                <w:sz w:val="24"/>
                <w:u w:val="none"/>
              </w:rPr>
              <w:t>.5分</w:t>
            </w:r>
            <w:r>
              <w:rPr>
                <w:rFonts w:hint="eastAsia" w:ascii="仿宋" w:hAnsi="仿宋" w:cs="仿宋"/>
                <w:i w:val="0"/>
                <w:iCs w:val="0"/>
                <w:sz w:val="24"/>
                <w:u w:val="none"/>
                <w:lang w:val="en-US" w:eastAsia="zh-CN"/>
              </w:rPr>
              <w:t>,加满为止</w:t>
            </w:r>
            <w:r>
              <w:rPr>
                <w:rFonts w:hint="eastAsia" w:ascii="仿宋" w:hAnsi="仿宋" w:cs="仿宋"/>
                <w:i w:val="0"/>
                <w:iCs w:val="0"/>
                <w:sz w:val="24"/>
                <w:u w:val="none"/>
              </w:rPr>
              <w:t>。</w:t>
            </w:r>
          </w:p>
        </w:tc>
      </w:tr>
      <w:tr w14:paraId="1F424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72" w:type="pct"/>
            <w:vMerge w:val="continue"/>
            <w:shd w:val="clear" w:color="auto" w:fill="auto"/>
            <w:vAlign w:val="center"/>
          </w:tcPr>
          <w:p w14:paraId="69D05118">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ascii="仿宋" w:hAnsi="仿宋" w:cs="仿宋"/>
                <w:i w:val="0"/>
                <w:iCs w:val="0"/>
                <w:sz w:val="24"/>
                <w:u w:val="none"/>
              </w:rPr>
            </w:pPr>
          </w:p>
        </w:tc>
        <w:tc>
          <w:tcPr>
            <w:tcW w:w="581" w:type="pct"/>
            <w:vMerge w:val="continue"/>
            <w:shd w:val="clear" w:color="auto" w:fill="auto"/>
            <w:vAlign w:val="center"/>
          </w:tcPr>
          <w:p w14:paraId="7A12D7A0">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ascii="仿宋" w:hAnsi="仿宋" w:cs="仿宋"/>
                <w:i w:val="0"/>
                <w:iCs w:val="0"/>
                <w:sz w:val="24"/>
                <w:u w:val="none"/>
              </w:rPr>
            </w:pPr>
          </w:p>
        </w:tc>
        <w:tc>
          <w:tcPr>
            <w:tcW w:w="338" w:type="pct"/>
            <w:shd w:val="clear" w:color="auto" w:fill="auto"/>
            <w:vAlign w:val="center"/>
          </w:tcPr>
          <w:p w14:paraId="40837C8F">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hint="default" w:ascii="仿宋" w:hAnsi="仿宋" w:eastAsia="仿宋" w:cs="仿宋"/>
                <w:i w:val="0"/>
                <w:iCs w:val="0"/>
                <w:sz w:val="24"/>
                <w:u w:val="none"/>
                <w:lang w:val="en-US" w:eastAsia="zh-CN"/>
              </w:rPr>
            </w:pPr>
            <w:r>
              <w:rPr>
                <w:rFonts w:hint="eastAsia" w:ascii="仿宋" w:hAnsi="仿宋" w:cs="仿宋"/>
                <w:i w:val="0"/>
                <w:iCs w:val="0"/>
                <w:sz w:val="24"/>
                <w:u w:val="none"/>
                <w:lang w:val="en-US" w:eastAsia="zh-CN"/>
              </w:rPr>
              <w:t>3</w:t>
            </w:r>
          </w:p>
        </w:tc>
        <w:tc>
          <w:tcPr>
            <w:tcW w:w="3707" w:type="pct"/>
            <w:shd w:val="clear" w:color="auto" w:fill="auto"/>
            <w:vAlign w:val="center"/>
          </w:tcPr>
          <w:p w14:paraId="26A3C79D">
            <w:pPr>
              <w:keepNext w:val="0"/>
              <w:keepLines w:val="0"/>
              <w:pageBreakBefore w:val="0"/>
              <w:kinsoku/>
              <w:wordWrap/>
              <w:overflowPunct/>
              <w:topLinePunct w:val="0"/>
              <w:autoSpaceDE/>
              <w:autoSpaceDN/>
              <w:bidi w:val="0"/>
              <w:adjustRightInd w:val="0"/>
              <w:snapToGrid/>
              <w:spacing w:line="300" w:lineRule="exact"/>
              <w:ind w:firstLine="0" w:firstLineChars="0"/>
              <w:rPr>
                <w:rFonts w:ascii="仿宋" w:hAnsi="仿宋" w:cs="仿宋"/>
                <w:i w:val="0"/>
                <w:iCs w:val="0"/>
                <w:sz w:val="24"/>
                <w:u w:val="none"/>
              </w:rPr>
            </w:pPr>
            <w:r>
              <w:rPr>
                <w:rFonts w:hint="eastAsia" w:ascii="仿宋" w:hAnsi="仿宋" w:cs="仿宋"/>
                <w:i w:val="0"/>
                <w:iCs w:val="0"/>
                <w:sz w:val="24"/>
                <w:u w:val="none"/>
              </w:rPr>
              <w:t>签约就业毕业生中，地方选调生比例与学院前三年平均</w:t>
            </w:r>
            <w:r>
              <w:rPr>
                <w:rFonts w:hint="eastAsia" w:ascii="仿宋" w:hAnsi="仿宋" w:cs="仿宋"/>
                <w:i w:val="0"/>
                <w:iCs w:val="0"/>
                <w:sz w:val="24"/>
                <w:u w:val="none"/>
                <w:lang w:val="en-US" w:eastAsia="zh-CN"/>
              </w:rPr>
              <w:t>选调生</w:t>
            </w:r>
            <w:r>
              <w:rPr>
                <w:rFonts w:hint="eastAsia" w:ascii="仿宋" w:hAnsi="仿宋" w:cs="仿宋"/>
                <w:i w:val="0"/>
                <w:iCs w:val="0"/>
                <w:sz w:val="24"/>
                <w:u w:val="none"/>
              </w:rPr>
              <w:t>比例</w:t>
            </w:r>
            <w:r>
              <w:rPr>
                <w:rFonts w:hint="eastAsia" w:ascii="仿宋" w:hAnsi="仿宋" w:cs="仿宋"/>
                <w:i w:val="0"/>
                <w:iCs w:val="0"/>
                <w:sz w:val="24"/>
                <w:u w:val="none"/>
                <w:lang w:val="en-US" w:eastAsia="zh-CN"/>
              </w:rPr>
              <w:t>相较</w:t>
            </w:r>
            <w:r>
              <w:rPr>
                <w:rFonts w:hint="eastAsia" w:ascii="仿宋" w:hAnsi="仿宋" w:cs="仿宋"/>
                <w:i w:val="0"/>
                <w:iCs w:val="0"/>
                <w:sz w:val="24"/>
                <w:u w:val="none"/>
              </w:rPr>
              <w:t>，每</w:t>
            </w:r>
            <w:r>
              <w:rPr>
                <w:rFonts w:hint="eastAsia" w:ascii="仿宋" w:hAnsi="仿宋" w:cs="仿宋"/>
                <w:i w:val="0"/>
                <w:iCs w:val="0"/>
                <w:sz w:val="24"/>
                <w:u w:val="none"/>
                <w:lang w:val="en-US" w:eastAsia="zh-CN"/>
              </w:rPr>
              <w:t>高</w:t>
            </w:r>
            <w:r>
              <w:rPr>
                <w:rFonts w:hint="eastAsia" w:ascii="仿宋" w:hAnsi="仿宋" w:cs="仿宋"/>
                <w:i w:val="0"/>
                <w:iCs w:val="0"/>
                <w:sz w:val="24"/>
                <w:u w:val="none"/>
              </w:rPr>
              <w:t>1%，</w:t>
            </w:r>
            <w:r>
              <w:rPr>
                <w:rFonts w:hint="eastAsia" w:ascii="仿宋" w:hAnsi="仿宋" w:cs="仿宋"/>
                <w:i w:val="0"/>
                <w:iCs w:val="0"/>
                <w:sz w:val="24"/>
                <w:u w:val="none"/>
                <w:lang w:val="en-US" w:eastAsia="zh-CN"/>
              </w:rPr>
              <w:t>加</w:t>
            </w:r>
            <w:r>
              <w:rPr>
                <w:rFonts w:hint="eastAsia" w:ascii="仿宋" w:hAnsi="仿宋" w:cs="仿宋"/>
                <w:i w:val="0"/>
                <w:iCs w:val="0"/>
                <w:sz w:val="24"/>
                <w:u w:val="none"/>
              </w:rPr>
              <w:t>0.5分。</w:t>
            </w:r>
          </w:p>
        </w:tc>
      </w:tr>
      <w:tr w14:paraId="56784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72" w:type="pct"/>
            <w:vMerge w:val="continue"/>
            <w:shd w:val="clear" w:color="auto" w:fill="auto"/>
            <w:vAlign w:val="center"/>
          </w:tcPr>
          <w:p w14:paraId="67E21F93">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ascii="仿宋" w:hAnsi="仿宋" w:cs="仿宋"/>
                <w:i w:val="0"/>
                <w:iCs w:val="0"/>
                <w:sz w:val="24"/>
                <w:u w:val="none"/>
              </w:rPr>
            </w:pPr>
          </w:p>
        </w:tc>
        <w:tc>
          <w:tcPr>
            <w:tcW w:w="581" w:type="pct"/>
            <w:vMerge w:val="restart"/>
            <w:shd w:val="clear" w:color="auto" w:fill="auto"/>
            <w:vAlign w:val="center"/>
          </w:tcPr>
          <w:p w14:paraId="678790BA">
            <w:pPr>
              <w:keepNext w:val="0"/>
              <w:keepLines w:val="0"/>
              <w:pageBreakBefore w:val="0"/>
              <w:kinsoku/>
              <w:wordWrap/>
              <w:overflowPunct/>
              <w:topLinePunct w:val="0"/>
              <w:autoSpaceDE/>
              <w:autoSpaceDN/>
              <w:bidi w:val="0"/>
              <w:snapToGrid/>
              <w:spacing w:line="300" w:lineRule="exact"/>
              <w:ind w:firstLine="0" w:firstLineChars="0"/>
              <w:jc w:val="center"/>
              <w:rPr>
                <w:rFonts w:hint="default" w:ascii="仿宋" w:hAnsi="仿宋" w:eastAsia="仿宋" w:cs="仿宋"/>
                <w:i w:val="0"/>
                <w:iCs w:val="0"/>
                <w:sz w:val="24"/>
                <w:u w:val="none"/>
                <w:lang w:val="en-US" w:eastAsia="zh-CN"/>
              </w:rPr>
            </w:pPr>
            <w:r>
              <w:rPr>
                <w:rFonts w:hint="eastAsia" w:ascii="仿宋" w:hAnsi="仿宋" w:cs="仿宋"/>
                <w:i w:val="0"/>
                <w:iCs w:val="0"/>
                <w:sz w:val="24"/>
                <w:u w:val="none"/>
                <w:lang w:val="en-US" w:eastAsia="zh-CN"/>
              </w:rPr>
              <w:t>重点</w:t>
            </w:r>
            <w:r>
              <w:rPr>
                <w:rFonts w:hint="eastAsia" w:ascii="仿宋" w:hAnsi="仿宋" w:cs="仿宋"/>
                <w:i w:val="0"/>
                <w:iCs w:val="0"/>
                <w:sz w:val="24"/>
                <w:u w:val="none"/>
              </w:rPr>
              <w:t>项目</w:t>
            </w:r>
            <w:r>
              <w:rPr>
                <w:rFonts w:hint="eastAsia" w:ascii="仿宋" w:hAnsi="仿宋" w:cs="仿宋"/>
                <w:i w:val="0"/>
                <w:iCs w:val="0"/>
                <w:sz w:val="24"/>
                <w:u w:val="none"/>
                <w:lang w:val="en-US" w:eastAsia="zh-CN"/>
              </w:rPr>
              <w:t>就业情况</w:t>
            </w:r>
          </w:p>
        </w:tc>
        <w:tc>
          <w:tcPr>
            <w:tcW w:w="338" w:type="pct"/>
            <w:shd w:val="clear" w:color="auto" w:fill="auto"/>
            <w:vAlign w:val="center"/>
          </w:tcPr>
          <w:p w14:paraId="36BA9769">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hint="eastAsia" w:ascii="仿宋" w:hAnsi="仿宋" w:eastAsia="仿宋" w:cs="仿宋"/>
                <w:i w:val="0"/>
                <w:iCs w:val="0"/>
                <w:sz w:val="24"/>
                <w:u w:val="none"/>
                <w:lang w:val="en-US" w:eastAsia="zh-CN"/>
              </w:rPr>
            </w:pPr>
            <w:r>
              <w:rPr>
                <w:rFonts w:hint="eastAsia" w:ascii="仿宋" w:hAnsi="仿宋" w:cs="仿宋"/>
                <w:i w:val="0"/>
                <w:iCs w:val="0"/>
                <w:sz w:val="24"/>
                <w:u w:val="none"/>
                <w:lang w:val="en-US" w:eastAsia="zh-CN"/>
              </w:rPr>
              <w:t>2</w:t>
            </w:r>
          </w:p>
        </w:tc>
        <w:tc>
          <w:tcPr>
            <w:tcW w:w="3707" w:type="pct"/>
            <w:shd w:val="clear" w:color="auto" w:fill="auto"/>
            <w:vAlign w:val="center"/>
          </w:tcPr>
          <w:p w14:paraId="0318743C">
            <w:pPr>
              <w:keepNext w:val="0"/>
              <w:keepLines w:val="0"/>
              <w:pageBreakBefore w:val="0"/>
              <w:kinsoku/>
              <w:wordWrap/>
              <w:overflowPunct/>
              <w:topLinePunct w:val="0"/>
              <w:autoSpaceDE/>
              <w:autoSpaceDN/>
              <w:bidi w:val="0"/>
              <w:adjustRightInd w:val="0"/>
              <w:snapToGrid/>
              <w:spacing w:line="300" w:lineRule="exact"/>
              <w:ind w:firstLine="0" w:firstLineChars="0"/>
              <w:rPr>
                <w:rFonts w:ascii="仿宋" w:hAnsi="仿宋" w:cs="仿宋"/>
                <w:i w:val="0"/>
                <w:iCs w:val="0"/>
                <w:sz w:val="24"/>
                <w:u w:val="none"/>
              </w:rPr>
            </w:pPr>
            <w:r>
              <w:rPr>
                <w:rFonts w:hint="eastAsia" w:ascii="仿宋" w:hAnsi="仿宋" w:cs="仿宋"/>
                <w:i w:val="0"/>
                <w:iCs w:val="0"/>
                <w:sz w:val="24"/>
                <w:u w:val="none"/>
              </w:rPr>
              <w:t>参加“大学生村官”“三支一扶”“志愿服务西部”等项目，每人0.5分，加满为止。</w:t>
            </w:r>
          </w:p>
        </w:tc>
      </w:tr>
      <w:tr w14:paraId="17A59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372" w:type="pct"/>
            <w:vMerge w:val="continue"/>
            <w:shd w:val="clear" w:color="auto" w:fill="auto"/>
            <w:vAlign w:val="center"/>
          </w:tcPr>
          <w:p w14:paraId="2BC2E2EA">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ascii="仿宋" w:hAnsi="仿宋" w:cs="仿宋"/>
                <w:i w:val="0"/>
                <w:iCs w:val="0"/>
                <w:sz w:val="24"/>
                <w:u w:val="none"/>
              </w:rPr>
            </w:pPr>
          </w:p>
        </w:tc>
        <w:tc>
          <w:tcPr>
            <w:tcW w:w="581" w:type="pct"/>
            <w:vMerge w:val="continue"/>
            <w:shd w:val="clear" w:color="auto" w:fill="auto"/>
            <w:vAlign w:val="center"/>
          </w:tcPr>
          <w:p w14:paraId="37A2C189">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ascii="仿宋" w:hAnsi="仿宋" w:cs="仿宋"/>
                <w:i w:val="0"/>
                <w:iCs w:val="0"/>
                <w:sz w:val="24"/>
                <w:u w:val="none"/>
              </w:rPr>
            </w:pPr>
          </w:p>
        </w:tc>
        <w:tc>
          <w:tcPr>
            <w:tcW w:w="338" w:type="pct"/>
            <w:shd w:val="clear" w:color="auto" w:fill="auto"/>
            <w:vAlign w:val="center"/>
          </w:tcPr>
          <w:p w14:paraId="1C4F87E1">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ascii="仿宋" w:hAnsi="仿宋" w:cs="仿宋"/>
                <w:i w:val="0"/>
                <w:iCs w:val="0"/>
                <w:sz w:val="24"/>
                <w:u w:val="none"/>
              </w:rPr>
            </w:pPr>
            <w:r>
              <w:rPr>
                <w:rFonts w:hint="eastAsia" w:ascii="仿宋" w:hAnsi="仿宋" w:cs="仿宋"/>
                <w:i w:val="0"/>
                <w:iCs w:val="0"/>
                <w:sz w:val="24"/>
                <w:u w:val="none"/>
              </w:rPr>
              <w:t>2</w:t>
            </w:r>
          </w:p>
        </w:tc>
        <w:tc>
          <w:tcPr>
            <w:tcW w:w="3707" w:type="pct"/>
            <w:shd w:val="clear" w:color="auto" w:fill="auto"/>
            <w:vAlign w:val="center"/>
          </w:tcPr>
          <w:p w14:paraId="19FD40D2">
            <w:pPr>
              <w:keepNext w:val="0"/>
              <w:keepLines w:val="0"/>
              <w:pageBreakBefore w:val="0"/>
              <w:kinsoku/>
              <w:wordWrap/>
              <w:overflowPunct/>
              <w:topLinePunct w:val="0"/>
              <w:autoSpaceDE/>
              <w:autoSpaceDN/>
              <w:bidi w:val="0"/>
              <w:adjustRightInd w:val="0"/>
              <w:snapToGrid/>
              <w:spacing w:line="300" w:lineRule="exact"/>
              <w:ind w:firstLine="0" w:firstLineChars="0"/>
              <w:rPr>
                <w:rFonts w:ascii="仿宋" w:hAnsi="仿宋" w:cs="仿宋"/>
                <w:i w:val="0"/>
                <w:iCs w:val="0"/>
                <w:sz w:val="24"/>
                <w:u w:val="none"/>
              </w:rPr>
            </w:pPr>
            <w:r>
              <w:rPr>
                <w:rFonts w:hint="eastAsia" w:ascii="仿宋" w:hAnsi="仿宋" w:cs="仿宋"/>
                <w:i w:val="0"/>
                <w:iCs w:val="0"/>
                <w:sz w:val="24"/>
                <w:u w:val="none"/>
              </w:rPr>
              <w:t>参加新疆西藏专招项目，每人</w:t>
            </w:r>
            <w:r>
              <w:rPr>
                <w:rFonts w:hint="eastAsia" w:ascii="仿宋" w:hAnsi="仿宋" w:cs="仿宋"/>
                <w:i w:val="0"/>
                <w:iCs w:val="0"/>
                <w:sz w:val="24"/>
                <w:u w:val="none"/>
                <w:lang w:val="en-US" w:eastAsia="zh-CN"/>
              </w:rPr>
              <w:t>1</w:t>
            </w:r>
            <w:r>
              <w:rPr>
                <w:rFonts w:hint="eastAsia" w:ascii="仿宋" w:hAnsi="仿宋" w:cs="仿宋"/>
                <w:i w:val="0"/>
                <w:iCs w:val="0"/>
                <w:sz w:val="24"/>
                <w:u w:val="none"/>
              </w:rPr>
              <w:t>分，不设上限。</w:t>
            </w:r>
          </w:p>
        </w:tc>
      </w:tr>
      <w:tr w14:paraId="41867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372" w:type="pct"/>
            <w:vMerge w:val="continue"/>
            <w:shd w:val="clear" w:color="auto" w:fill="auto"/>
            <w:vAlign w:val="center"/>
          </w:tcPr>
          <w:p w14:paraId="208D831A">
            <w:pPr>
              <w:keepNext w:val="0"/>
              <w:keepLines w:val="0"/>
              <w:pageBreakBefore w:val="0"/>
              <w:kinsoku/>
              <w:wordWrap/>
              <w:overflowPunct/>
              <w:topLinePunct w:val="0"/>
              <w:autoSpaceDE/>
              <w:autoSpaceDN/>
              <w:bidi w:val="0"/>
              <w:snapToGrid/>
              <w:spacing w:line="300" w:lineRule="exact"/>
              <w:ind w:firstLine="0" w:firstLineChars="0"/>
              <w:jc w:val="center"/>
              <w:rPr>
                <w:rFonts w:ascii="仿宋" w:hAnsi="仿宋" w:cs="仿宋"/>
                <w:i w:val="0"/>
                <w:iCs w:val="0"/>
                <w:sz w:val="24"/>
                <w:u w:val="none"/>
              </w:rPr>
            </w:pPr>
          </w:p>
        </w:tc>
        <w:tc>
          <w:tcPr>
            <w:tcW w:w="581" w:type="pct"/>
            <w:vMerge w:val="continue"/>
            <w:shd w:val="clear" w:color="auto" w:fill="auto"/>
            <w:vAlign w:val="center"/>
          </w:tcPr>
          <w:p w14:paraId="1FFE13F2">
            <w:pPr>
              <w:keepNext w:val="0"/>
              <w:keepLines w:val="0"/>
              <w:pageBreakBefore w:val="0"/>
              <w:kinsoku/>
              <w:wordWrap/>
              <w:overflowPunct/>
              <w:topLinePunct w:val="0"/>
              <w:autoSpaceDE/>
              <w:autoSpaceDN/>
              <w:bidi w:val="0"/>
              <w:snapToGrid/>
              <w:spacing w:line="300" w:lineRule="exact"/>
              <w:ind w:firstLine="0" w:firstLineChars="0"/>
              <w:jc w:val="center"/>
              <w:rPr>
                <w:rFonts w:ascii="仿宋" w:hAnsi="仿宋" w:cs="仿宋"/>
                <w:i w:val="0"/>
                <w:iCs w:val="0"/>
                <w:sz w:val="24"/>
                <w:u w:val="none"/>
              </w:rPr>
            </w:pPr>
          </w:p>
        </w:tc>
        <w:tc>
          <w:tcPr>
            <w:tcW w:w="338" w:type="pct"/>
            <w:shd w:val="clear" w:color="auto" w:fill="auto"/>
            <w:vAlign w:val="center"/>
          </w:tcPr>
          <w:p w14:paraId="12ADFDE6">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hint="eastAsia" w:ascii="仿宋" w:hAnsi="仿宋" w:eastAsia="仿宋" w:cs="仿宋"/>
                <w:i w:val="0"/>
                <w:iCs w:val="0"/>
                <w:sz w:val="24"/>
                <w:u w:val="none"/>
                <w:lang w:eastAsia="zh-CN"/>
              </w:rPr>
            </w:pPr>
            <w:r>
              <w:rPr>
                <w:rFonts w:hint="eastAsia" w:ascii="仿宋" w:hAnsi="仿宋" w:cs="仿宋"/>
                <w:i w:val="0"/>
                <w:iCs w:val="0"/>
                <w:sz w:val="24"/>
                <w:u w:val="none"/>
                <w:lang w:val="en-US" w:eastAsia="zh-CN"/>
              </w:rPr>
              <w:t>2</w:t>
            </w:r>
          </w:p>
        </w:tc>
        <w:tc>
          <w:tcPr>
            <w:tcW w:w="3707" w:type="pct"/>
            <w:shd w:val="clear" w:color="auto" w:fill="auto"/>
            <w:vAlign w:val="center"/>
          </w:tcPr>
          <w:p w14:paraId="6041739C">
            <w:pPr>
              <w:keepNext w:val="0"/>
              <w:keepLines w:val="0"/>
              <w:pageBreakBefore w:val="0"/>
              <w:kinsoku/>
              <w:wordWrap/>
              <w:overflowPunct/>
              <w:topLinePunct w:val="0"/>
              <w:autoSpaceDE/>
              <w:autoSpaceDN/>
              <w:bidi w:val="0"/>
              <w:adjustRightInd w:val="0"/>
              <w:snapToGrid/>
              <w:spacing w:line="300" w:lineRule="exact"/>
              <w:ind w:firstLine="0" w:firstLineChars="0"/>
              <w:rPr>
                <w:rFonts w:ascii="仿宋" w:hAnsi="仿宋" w:cs="仿宋"/>
                <w:i w:val="0"/>
                <w:iCs w:val="0"/>
                <w:sz w:val="24"/>
                <w:u w:val="none"/>
              </w:rPr>
            </w:pPr>
            <w:r>
              <w:rPr>
                <w:rFonts w:hint="eastAsia" w:ascii="仿宋" w:hAnsi="仿宋" w:cs="仿宋"/>
                <w:i w:val="0"/>
                <w:iCs w:val="0"/>
                <w:sz w:val="24"/>
                <w:u w:val="none"/>
              </w:rPr>
              <w:t>毕业生参军入伍，每人0.5分，加满为止。</w:t>
            </w:r>
          </w:p>
        </w:tc>
      </w:tr>
      <w:tr w14:paraId="289EA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372" w:type="pct"/>
            <w:vMerge w:val="continue"/>
            <w:shd w:val="clear" w:color="auto" w:fill="auto"/>
            <w:vAlign w:val="center"/>
          </w:tcPr>
          <w:p w14:paraId="3E605F10">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ascii="仿宋" w:hAnsi="仿宋" w:cs="仿宋"/>
                <w:i w:val="0"/>
                <w:iCs w:val="0"/>
                <w:sz w:val="24"/>
                <w:u w:val="none"/>
              </w:rPr>
            </w:pPr>
          </w:p>
        </w:tc>
        <w:tc>
          <w:tcPr>
            <w:tcW w:w="581" w:type="pct"/>
            <w:vMerge w:val="continue"/>
            <w:shd w:val="clear" w:color="auto" w:fill="auto"/>
            <w:vAlign w:val="center"/>
          </w:tcPr>
          <w:p w14:paraId="54644CFE">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ascii="仿宋" w:hAnsi="仿宋" w:cs="仿宋"/>
                <w:i w:val="0"/>
                <w:iCs w:val="0"/>
                <w:sz w:val="24"/>
                <w:u w:val="none"/>
              </w:rPr>
            </w:pPr>
          </w:p>
        </w:tc>
        <w:tc>
          <w:tcPr>
            <w:tcW w:w="338" w:type="pct"/>
            <w:shd w:val="clear" w:color="auto" w:fill="auto"/>
            <w:vAlign w:val="center"/>
          </w:tcPr>
          <w:p w14:paraId="3C593C82">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ascii="仿宋" w:hAnsi="仿宋" w:cs="仿宋"/>
                <w:i w:val="0"/>
                <w:iCs w:val="0"/>
                <w:sz w:val="24"/>
                <w:u w:val="none"/>
              </w:rPr>
            </w:pPr>
            <w:r>
              <w:rPr>
                <w:rFonts w:hint="eastAsia" w:ascii="仿宋" w:hAnsi="仿宋" w:cs="仿宋"/>
                <w:i w:val="0"/>
                <w:iCs w:val="0"/>
                <w:sz w:val="24"/>
                <w:u w:val="none"/>
                <w:lang w:val="en-US" w:eastAsia="zh-CN"/>
              </w:rPr>
              <w:t>2</w:t>
            </w:r>
          </w:p>
        </w:tc>
        <w:tc>
          <w:tcPr>
            <w:tcW w:w="3707" w:type="pct"/>
            <w:shd w:val="clear" w:color="auto" w:fill="auto"/>
            <w:vAlign w:val="center"/>
          </w:tcPr>
          <w:p w14:paraId="4A51D7AE">
            <w:pPr>
              <w:keepNext w:val="0"/>
              <w:keepLines w:val="0"/>
              <w:pageBreakBefore w:val="0"/>
              <w:kinsoku/>
              <w:wordWrap/>
              <w:overflowPunct/>
              <w:topLinePunct w:val="0"/>
              <w:autoSpaceDE/>
              <w:autoSpaceDN/>
              <w:bidi w:val="0"/>
              <w:adjustRightInd w:val="0"/>
              <w:snapToGrid/>
              <w:spacing w:line="300" w:lineRule="exact"/>
              <w:ind w:firstLine="0" w:firstLineChars="0"/>
              <w:rPr>
                <w:rFonts w:ascii="仿宋" w:hAnsi="仿宋" w:cs="仿宋"/>
                <w:i w:val="0"/>
                <w:iCs w:val="0"/>
                <w:sz w:val="24"/>
                <w:u w:val="none"/>
              </w:rPr>
            </w:pPr>
            <w:r>
              <w:rPr>
                <w:rFonts w:hint="eastAsia" w:ascii="仿宋" w:hAnsi="仿宋" w:cs="仿宋"/>
                <w:i w:val="0"/>
                <w:iCs w:val="0"/>
                <w:sz w:val="24"/>
                <w:u w:val="none"/>
              </w:rPr>
              <w:t>自主创业并完成工商注册，每人0.5分，加满为止。</w:t>
            </w:r>
          </w:p>
        </w:tc>
      </w:tr>
      <w:tr w14:paraId="682E1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372" w:type="pct"/>
            <w:vMerge w:val="continue"/>
            <w:shd w:val="clear" w:color="auto" w:fill="auto"/>
            <w:vAlign w:val="center"/>
          </w:tcPr>
          <w:p w14:paraId="60FAAB6B">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ascii="仿宋" w:hAnsi="仿宋" w:cs="仿宋"/>
                <w:i w:val="0"/>
                <w:iCs w:val="0"/>
                <w:sz w:val="24"/>
                <w:u w:val="none"/>
              </w:rPr>
            </w:pPr>
          </w:p>
        </w:tc>
        <w:tc>
          <w:tcPr>
            <w:tcW w:w="581" w:type="pct"/>
            <w:vMerge w:val="continue"/>
            <w:shd w:val="clear" w:color="auto" w:fill="auto"/>
            <w:vAlign w:val="center"/>
          </w:tcPr>
          <w:p w14:paraId="79BB05D8">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ascii="仿宋" w:hAnsi="仿宋" w:cs="仿宋"/>
                <w:i w:val="0"/>
                <w:iCs w:val="0"/>
                <w:sz w:val="24"/>
                <w:u w:val="none"/>
              </w:rPr>
            </w:pPr>
          </w:p>
        </w:tc>
        <w:tc>
          <w:tcPr>
            <w:tcW w:w="338" w:type="pct"/>
            <w:shd w:val="clear" w:color="auto" w:fill="auto"/>
            <w:vAlign w:val="center"/>
          </w:tcPr>
          <w:p w14:paraId="67FEB291">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ascii="仿宋" w:hAnsi="仿宋" w:cs="仿宋"/>
                <w:i w:val="0"/>
                <w:iCs w:val="0"/>
                <w:sz w:val="24"/>
                <w:u w:val="none"/>
              </w:rPr>
            </w:pPr>
            <w:r>
              <w:rPr>
                <w:rFonts w:hint="eastAsia" w:ascii="仿宋" w:hAnsi="仿宋" w:cs="仿宋"/>
                <w:i w:val="0"/>
                <w:iCs w:val="0"/>
                <w:sz w:val="24"/>
                <w:u w:val="none"/>
                <w:lang w:val="en-US" w:eastAsia="zh-CN"/>
              </w:rPr>
              <w:t>2</w:t>
            </w:r>
          </w:p>
        </w:tc>
        <w:tc>
          <w:tcPr>
            <w:tcW w:w="3707" w:type="pct"/>
            <w:shd w:val="clear" w:color="auto" w:fill="auto"/>
            <w:vAlign w:val="center"/>
          </w:tcPr>
          <w:p w14:paraId="118BCE14">
            <w:pPr>
              <w:keepNext w:val="0"/>
              <w:keepLines w:val="0"/>
              <w:pageBreakBefore w:val="0"/>
              <w:kinsoku/>
              <w:wordWrap/>
              <w:overflowPunct/>
              <w:topLinePunct w:val="0"/>
              <w:autoSpaceDE/>
              <w:autoSpaceDN/>
              <w:bidi w:val="0"/>
              <w:adjustRightInd w:val="0"/>
              <w:snapToGrid/>
              <w:spacing w:line="300" w:lineRule="exact"/>
              <w:ind w:firstLine="0" w:firstLineChars="0"/>
              <w:rPr>
                <w:rFonts w:ascii="仿宋" w:hAnsi="仿宋" w:cs="仿宋"/>
                <w:i w:val="0"/>
                <w:iCs w:val="0"/>
                <w:sz w:val="24"/>
                <w:u w:val="none"/>
              </w:rPr>
            </w:pPr>
            <w:r>
              <w:rPr>
                <w:rFonts w:hint="eastAsia" w:ascii="仿宋" w:hAnsi="仿宋" w:cs="仿宋"/>
                <w:i w:val="0"/>
                <w:iCs w:val="0"/>
                <w:sz w:val="24"/>
                <w:u w:val="none"/>
              </w:rPr>
              <w:t>到国际组织实习任职，每人0.5分，加满为止。</w:t>
            </w:r>
          </w:p>
        </w:tc>
      </w:tr>
      <w:tr w14:paraId="034C4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372" w:type="pct"/>
            <w:vMerge w:val="continue"/>
            <w:shd w:val="clear" w:color="auto" w:fill="auto"/>
            <w:vAlign w:val="center"/>
          </w:tcPr>
          <w:p w14:paraId="75CAEA30">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ascii="仿宋" w:hAnsi="仿宋" w:cs="仿宋"/>
                <w:i w:val="0"/>
                <w:iCs w:val="0"/>
                <w:kern w:val="0"/>
                <w:sz w:val="24"/>
                <w:u w:val="none"/>
                <w:lang w:bidi="ar"/>
              </w:rPr>
            </w:pPr>
          </w:p>
        </w:tc>
        <w:tc>
          <w:tcPr>
            <w:tcW w:w="581" w:type="pct"/>
            <w:shd w:val="clear" w:color="auto" w:fill="auto"/>
            <w:vAlign w:val="center"/>
          </w:tcPr>
          <w:p w14:paraId="7A88A70E">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hint="eastAsia" w:ascii="仿宋" w:hAnsi="仿宋" w:cs="仿宋"/>
                <w:i w:val="0"/>
                <w:iCs w:val="0"/>
                <w:sz w:val="24"/>
                <w:u w:val="none"/>
              </w:rPr>
            </w:pPr>
            <w:r>
              <w:rPr>
                <w:rFonts w:hint="eastAsia" w:ascii="仿宋" w:hAnsi="仿宋" w:cs="仿宋"/>
                <w:i w:val="0"/>
                <w:iCs w:val="0"/>
                <w:sz w:val="24"/>
                <w:u w:val="none"/>
              </w:rPr>
              <w:t>工作</w:t>
            </w:r>
          </w:p>
          <w:p w14:paraId="769CD45C">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hint="eastAsia" w:ascii="仿宋" w:hAnsi="仿宋" w:eastAsia="仿宋" w:cs="仿宋"/>
                <w:i w:val="0"/>
                <w:iCs w:val="0"/>
                <w:kern w:val="2"/>
                <w:sz w:val="24"/>
                <w:szCs w:val="24"/>
                <w:u w:val="none"/>
                <w:lang w:val="en-US" w:eastAsia="zh-CN" w:bidi="ar-SA"/>
              </w:rPr>
            </w:pPr>
            <w:r>
              <w:rPr>
                <w:rFonts w:hint="eastAsia" w:ascii="仿宋" w:hAnsi="仿宋" w:cs="仿宋"/>
                <w:i w:val="0"/>
                <w:iCs w:val="0"/>
                <w:sz w:val="24"/>
                <w:u w:val="none"/>
              </w:rPr>
              <w:t>满意度</w:t>
            </w:r>
          </w:p>
        </w:tc>
        <w:tc>
          <w:tcPr>
            <w:tcW w:w="338" w:type="pct"/>
            <w:shd w:val="clear" w:color="auto" w:fill="auto"/>
            <w:vAlign w:val="center"/>
          </w:tcPr>
          <w:p w14:paraId="0BD5F28A">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hint="default" w:ascii="仿宋" w:hAnsi="仿宋" w:eastAsia="仿宋" w:cs="仿宋"/>
                <w:i w:val="0"/>
                <w:iCs w:val="0"/>
                <w:kern w:val="2"/>
                <w:sz w:val="24"/>
                <w:szCs w:val="24"/>
                <w:u w:val="none"/>
                <w:lang w:val="en-US" w:eastAsia="zh-CN" w:bidi="ar-SA"/>
              </w:rPr>
            </w:pPr>
            <w:r>
              <w:rPr>
                <w:rFonts w:hint="eastAsia" w:ascii="仿宋" w:hAnsi="仿宋" w:cs="仿宋"/>
                <w:i w:val="0"/>
                <w:iCs w:val="0"/>
                <w:kern w:val="2"/>
                <w:sz w:val="24"/>
                <w:szCs w:val="24"/>
                <w:u w:val="none"/>
                <w:lang w:val="en-US" w:eastAsia="zh-CN" w:bidi="ar-SA"/>
              </w:rPr>
              <w:t>2</w:t>
            </w:r>
          </w:p>
        </w:tc>
        <w:tc>
          <w:tcPr>
            <w:tcW w:w="3707" w:type="pct"/>
            <w:shd w:val="clear" w:color="auto" w:fill="auto"/>
            <w:vAlign w:val="center"/>
          </w:tcPr>
          <w:p w14:paraId="7645DEC4">
            <w:pPr>
              <w:keepNext w:val="0"/>
              <w:keepLines w:val="0"/>
              <w:pageBreakBefore w:val="0"/>
              <w:kinsoku/>
              <w:wordWrap/>
              <w:overflowPunct/>
              <w:topLinePunct w:val="0"/>
              <w:autoSpaceDE/>
              <w:autoSpaceDN/>
              <w:bidi w:val="0"/>
              <w:adjustRightInd w:val="0"/>
              <w:snapToGrid/>
              <w:spacing w:line="300" w:lineRule="exact"/>
              <w:ind w:firstLine="0" w:firstLineChars="0"/>
              <w:rPr>
                <w:rFonts w:hint="eastAsia" w:ascii="仿宋" w:hAnsi="仿宋" w:eastAsia="仿宋" w:cs="仿宋"/>
                <w:i w:val="0"/>
                <w:iCs w:val="0"/>
                <w:kern w:val="2"/>
                <w:sz w:val="24"/>
                <w:szCs w:val="24"/>
                <w:u w:val="none"/>
                <w:lang w:val="en-US" w:eastAsia="zh-CN" w:bidi="ar-SA"/>
              </w:rPr>
            </w:pPr>
            <w:r>
              <w:rPr>
                <w:rFonts w:hint="eastAsia" w:ascii="仿宋" w:hAnsi="仿宋" w:cs="仿宋"/>
                <w:i w:val="0"/>
                <w:iCs w:val="0"/>
                <w:sz w:val="24"/>
                <w:u w:val="none"/>
              </w:rPr>
              <w:t>毕业生对学院就业工作满意度较学校平均满意度每高</w:t>
            </w:r>
            <w:r>
              <w:rPr>
                <w:rFonts w:hint="eastAsia" w:ascii="仿宋" w:hAnsi="仿宋" w:cs="仿宋"/>
                <w:i w:val="0"/>
                <w:iCs w:val="0"/>
                <w:sz w:val="24"/>
                <w:u w:val="none"/>
                <w:lang w:val="en-US" w:eastAsia="zh-CN"/>
              </w:rPr>
              <w:t>/</w:t>
            </w:r>
            <w:r>
              <w:rPr>
                <w:rFonts w:hint="eastAsia" w:ascii="仿宋" w:hAnsi="仿宋" w:cs="仿宋"/>
                <w:i w:val="0"/>
                <w:iCs w:val="0"/>
                <w:sz w:val="24"/>
                <w:u w:val="none"/>
              </w:rPr>
              <w:t>低1%，加</w:t>
            </w:r>
            <w:r>
              <w:rPr>
                <w:rFonts w:hint="eastAsia" w:ascii="仿宋" w:hAnsi="仿宋" w:cs="仿宋"/>
                <w:i w:val="0"/>
                <w:iCs w:val="0"/>
                <w:sz w:val="24"/>
                <w:u w:val="none"/>
                <w:lang w:val="en-US" w:eastAsia="zh-CN"/>
              </w:rPr>
              <w:t>/减</w:t>
            </w:r>
            <w:r>
              <w:rPr>
                <w:rFonts w:hint="eastAsia" w:ascii="仿宋" w:hAnsi="仿宋" w:cs="仿宋"/>
                <w:i w:val="0"/>
                <w:iCs w:val="0"/>
                <w:sz w:val="24"/>
                <w:u w:val="none"/>
              </w:rPr>
              <w:t>0.5分。（±</w:t>
            </w:r>
            <w:r>
              <w:rPr>
                <w:rFonts w:hint="eastAsia" w:ascii="仿宋" w:hAnsi="仿宋" w:cs="仿宋"/>
                <w:i w:val="0"/>
                <w:iCs w:val="0"/>
                <w:sz w:val="24"/>
                <w:u w:val="none"/>
                <w:lang w:val="en-US" w:eastAsia="zh-CN"/>
              </w:rPr>
              <w:t>2</w:t>
            </w:r>
            <w:r>
              <w:rPr>
                <w:rFonts w:hint="eastAsia" w:ascii="仿宋" w:hAnsi="仿宋" w:cs="仿宋"/>
                <w:i w:val="0"/>
                <w:iCs w:val="0"/>
                <w:sz w:val="24"/>
                <w:u w:val="none"/>
              </w:rPr>
              <w:t>分）</w:t>
            </w:r>
          </w:p>
        </w:tc>
      </w:tr>
      <w:tr w14:paraId="28202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trPr>
        <w:tc>
          <w:tcPr>
            <w:tcW w:w="372" w:type="pct"/>
            <w:vMerge w:val="restart"/>
            <w:shd w:val="clear" w:color="auto" w:fill="auto"/>
            <w:vAlign w:val="center"/>
          </w:tcPr>
          <w:p w14:paraId="6D16CE98">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hint="default" w:ascii="仿宋" w:hAnsi="仿宋" w:cs="仿宋"/>
                <w:i w:val="0"/>
                <w:iCs w:val="0"/>
                <w:kern w:val="0"/>
                <w:sz w:val="24"/>
                <w:u w:val="none"/>
                <w:lang w:val="en-US" w:eastAsia="zh-CN" w:bidi="ar"/>
              </w:rPr>
            </w:pPr>
            <w:r>
              <w:rPr>
                <w:rFonts w:hint="eastAsia" w:ascii="仿宋" w:hAnsi="仿宋" w:cs="仿宋"/>
                <w:i w:val="0"/>
                <w:iCs w:val="0"/>
                <w:kern w:val="0"/>
                <w:sz w:val="24"/>
                <w:u w:val="none"/>
                <w:lang w:val="en-US" w:eastAsia="zh-CN" w:bidi="ar"/>
              </w:rPr>
              <w:t>工作落实情况</w:t>
            </w:r>
          </w:p>
        </w:tc>
        <w:tc>
          <w:tcPr>
            <w:tcW w:w="581" w:type="pct"/>
            <w:shd w:val="clear" w:color="auto" w:fill="auto"/>
            <w:vAlign w:val="center"/>
          </w:tcPr>
          <w:p w14:paraId="224398A9">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hint="default" w:ascii="仿宋" w:hAnsi="仿宋" w:eastAsia="仿宋" w:cs="仿宋"/>
                <w:i w:val="0"/>
                <w:iCs w:val="0"/>
                <w:sz w:val="24"/>
                <w:u w:val="none"/>
                <w:lang w:val="en-US" w:eastAsia="zh-CN"/>
              </w:rPr>
            </w:pPr>
            <w:r>
              <w:rPr>
                <w:rFonts w:hint="eastAsia" w:ascii="仿宋" w:hAnsi="仿宋" w:cs="仿宋"/>
                <w:i w:val="0"/>
                <w:iCs w:val="0"/>
                <w:sz w:val="24"/>
                <w:u w:val="none"/>
                <w:lang w:val="en-US" w:eastAsia="zh-CN"/>
              </w:rPr>
              <w:t>签约管理</w:t>
            </w:r>
          </w:p>
        </w:tc>
        <w:tc>
          <w:tcPr>
            <w:tcW w:w="338" w:type="pct"/>
            <w:shd w:val="clear" w:color="auto" w:fill="auto"/>
            <w:vAlign w:val="center"/>
          </w:tcPr>
          <w:p w14:paraId="27D7FD17">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hint="default" w:ascii="仿宋" w:hAnsi="仿宋" w:cs="仿宋"/>
                <w:i w:val="0"/>
                <w:iCs w:val="0"/>
                <w:kern w:val="2"/>
                <w:sz w:val="24"/>
                <w:szCs w:val="24"/>
                <w:u w:val="none"/>
                <w:lang w:val="en-US" w:eastAsia="zh-CN" w:bidi="ar-SA"/>
              </w:rPr>
            </w:pPr>
            <w:r>
              <w:rPr>
                <w:rFonts w:hint="eastAsia" w:ascii="仿宋" w:hAnsi="仿宋" w:cs="仿宋"/>
                <w:i w:val="0"/>
                <w:iCs w:val="0"/>
                <w:kern w:val="2"/>
                <w:sz w:val="24"/>
                <w:szCs w:val="24"/>
                <w:u w:val="none"/>
                <w:lang w:val="en-US" w:eastAsia="zh-CN" w:bidi="ar-SA"/>
              </w:rPr>
              <w:t>2</w:t>
            </w:r>
          </w:p>
        </w:tc>
        <w:tc>
          <w:tcPr>
            <w:tcW w:w="3707" w:type="pct"/>
            <w:shd w:val="clear" w:color="auto" w:fill="auto"/>
            <w:vAlign w:val="center"/>
          </w:tcPr>
          <w:p w14:paraId="4F5AADFF">
            <w:pPr>
              <w:keepNext w:val="0"/>
              <w:keepLines w:val="0"/>
              <w:pageBreakBefore w:val="0"/>
              <w:kinsoku/>
              <w:wordWrap/>
              <w:overflowPunct/>
              <w:topLinePunct w:val="0"/>
              <w:autoSpaceDE/>
              <w:autoSpaceDN/>
              <w:bidi w:val="0"/>
              <w:adjustRightInd w:val="0"/>
              <w:snapToGrid/>
              <w:spacing w:line="300" w:lineRule="exact"/>
              <w:ind w:firstLine="0" w:firstLineChars="0"/>
              <w:rPr>
                <w:rFonts w:hint="default" w:ascii="仿宋" w:hAnsi="仿宋" w:eastAsia="仿宋" w:cs="仿宋"/>
                <w:i w:val="0"/>
                <w:iCs w:val="0"/>
                <w:sz w:val="24"/>
                <w:u w:val="none"/>
                <w:lang w:val="en-US" w:eastAsia="zh-CN"/>
              </w:rPr>
            </w:pPr>
            <w:r>
              <w:rPr>
                <w:rFonts w:hint="eastAsia" w:ascii="仿宋" w:hAnsi="仿宋" w:cs="仿宋"/>
                <w:i w:val="0"/>
                <w:iCs w:val="0"/>
                <w:sz w:val="24"/>
                <w:u w:val="none"/>
                <w:lang w:val="en-US" w:eastAsia="zh-CN"/>
              </w:rPr>
              <w:t>违约率每较学校违约率</w:t>
            </w:r>
            <w:r>
              <w:rPr>
                <w:rFonts w:hint="eastAsia" w:ascii="仿宋" w:hAnsi="仿宋" w:cs="仿宋"/>
                <w:i w:val="0"/>
                <w:iCs w:val="0"/>
                <w:sz w:val="24"/>
                <w:u w:val="none"/>
              </w:rPr>
              <w:t>高1%减1分</w:t>
            </w:r>
            <w:r>
              <w:rPr>
                <w:rFonts w:hint="eastAsia" w:ascii="仿宋" w:hAnsi="仿宋" w:cs="仿宋"/>
                <w:i w:val="0"/>
                <w:iCs w:val="0"/>
                <w:sz w:val="24"/>
                <w:u w:val="none"/>
                <w:lang w:eastAsia="zh-CN"/>
              </w:rPr>
              <w:t>，</w:t>
            </w:r>
            <w:r>
              <w:rPr>
                <w:rFonts w:hint="eastAsia" w:ascii="仿宋" w:hAnsi="仿宋" w:cs="仿宋"/>
                <w:i w:val="0"/>
                <w:iCs w:val="0"/>
                <w:sz w:val="24"/>
                <w:u w:val="none"/>
                <w:lang w:val="en-US" w:eastAsia="zh-CN"/>
              </w:rPr>
              <w:t>不设下限</w:t>
            </w:r>
            <w:r>
              <w:rPr>
                <w:rFonts w:hint="eastAsia" w:ascii="仿宋" w:hAnsi="仿宋" w:cs="仿宋"/>
                <w:i w:val="0"/>
                <w:iCs w:val="0"/>
                <w:sz w:val="24"/>
                <w:u w:val="none"/>
              </w:rPr>
              <w:t>。</w:t>
            </w:r>
          </w:p>
        </w:tc>
      </w:tr>
      <w:tr w14:paraId="5359E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372" w:type="pct"/>
            <w:vMerge w:val="continue"/>
            <w:shd w:val="clear" w:color="auto" w:fill="auto"/>
            <w:vAlign w:val="center"/>
          </w:tcPr>
          <w:p w14:paraId="4C393685">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hint="default" w:ascii="仿宋" w:hAnsi="仿宋" w:eastAsia="仿宋" w:cs="仿宋"/>
                <w:i w:val="0"/>
                <w:iCs w:val="0"/>
                <w:kern w:val="0"/>
                <w:sz w:val="24"/>
                <w:u w:val="none"/>
                <w:lang w:val="en-US" w:eastAsia="zh-CN" w:bidi="ar"/>
              </w:rPr>
            </w:pPr>
          </w:p>
        </w:tc>
        <w:tc>
          <w:tcPr>
            <w:tcW w:w="581" w:type="pct"/>
            <w:vMerge w:val="restart"/>
            <w:shd w:val="clear" w:color="auto" w:fill="auto"/>
            <w:vAlign w:val="center"/>
          </w:tcPr>
          <w:p w14:paraId="0CB9B9BC">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hint="eastAsia" w:ascii="仿宋" w:hAnsi="仿宋" w:cs="仿宋"/>
                <w:i w:val="0"/>
                <w:iCs w:val="0"/>
                <w:sz w:val="24"/>
                <w:u w:val="none"/>
                <w:lang w:val="en-US" w:eastAsia="zh-CN"/>
              </w:rPr>
            </w:pPr>
            <w:r>
              <w:rPr>
                <w:rFonts w:hint="eastAsia" w:ascii="仿宋" w:hAnsi="仿宋" w:cs="仿宋"/>
                <w:i w:val="0"/>
                <w:iCs w:val="0"/>
                <w:sz w:val="24"/>
                <w:u w:val="none"/>
                <w:lang w:val="en-US" w:eastAsia="zh-CN"/>
              </w:rPr>
              <w:t>就业</w:t>
            </w:r>
          </w:p>
          <w:p w14:paraId="603F8742">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hint="eastAsia" w:ascii="仿宋" w:hAnsi="仿宋" w:cs="仿宋"/>
                <w:i w:val="0"/>
                <w:iCs w:val="0"/>
                <w:sz w:val="24"/>
                <w:u w:val="none"/>
                <w:lang w:val="en-US" w:eastAsia="zh-CN"/>
              </w:rPr>
            </w:pPr>
            <w:r>
              <w:rPr>
                <w:rFonts w:hint="eastAsia" w:ascii="仿宋" w:hAnsi="仿宋" w:cs="仿宋"/>
                <w:i w:val="0"/>
                <w:iCs w:val="0"/>
                <w:sz w:val="24"/>
                <w:u w:val="none"/>
                <w:lang w:val="en-US" w:eastAsia="zh-CN"/>
              </w:rPr>
              <w:t>创业</w:t>
            </w:r>
          </w:p>
          <w:p w14:paraId="2F2DB72D">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hint="default" w:ascii="仿宋" w:hAnsi="仿宋" w:eastAsia="仿宋" w:cs="仿宋"/>
                <w:i w:val="0"/>
                <w:iCs w:val="0"/>
                <w:sz w:val="24"/>
                <w:u w:val="none"/>
                <w:lang w:val="en-US" w:eastAsia="zh-CN"/>
              </w:rPr>
            </w:pPr>
            <w:r>
              <w:rPr>
                <w:rFonts w:hint="eastAsia" w:ascii="仿宋" w:hAnsi="仿宋" w:cs="仿宋"/>
                <w:i w:val="0"/>
                <w:iCs w:val="0"/>
                <w:sz w:val="24"/>
                <w:u w:val="none"/>
                <w:lang w:val="en-US" w:eastAsia="zh-CN"/>
              </w:rPr>
              <w:t>指导</w:t>
            </w:r>
          </w:p>
        </w:tc>
        <w:tc>
          <w:tcPr>
            <w:tcW w:w="338" w:type="pct"/>
            <w:shd w:val="clear" w:color="auto" w:fill="auto"/>
            <w:vAlign w:val="center"/>
          </w:tcPr>
          <w:p w14:paraId="50945A27">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hint="default" w:ascii="仿宋" w:hAnsi="仿宋" w:cs="仿宋"/>
                <w:i w:val="0"/>
                <w:iCs w:val="0"/>
                <w:kern w:val="2"/>
                <w:sz w:val="24"/>
                <w:szCs w:val="24"/>
                <w:u w:val="none"/>
                <w:lang w:val="en-US" w:eastAsia="zh-CN" w:bidi="ar-SA"/>
              </w:rPr>
            </w:pPr>
            <w:r>
              <w:rPr>
                <w:rFonts w:hint="eastAsia" w:ascii="仿宋" w:hAnsi="仿宋" w:cs="仿宋"/>
                <w:i w:val="0"/>
                <w:iCs w:val="0"/>
                <w:kern w:val="2"/>
                <w:sz w:val="24"/>
                <w:szCs w:val="24"/>
                <w:u w:val="none"/>
                <w:lang w:val="en-US" w:eastAsia="zh-CN" w:bidi="ar-SA"/>
              </w:rPr>
              <w:t>2</w:t>
            </w:r>
          </w:p>
        </w:tc>
        <w:tc>
          <w:tcPr>
            <w:tcW w:w="3707" w:type="pct"/>
            <w:shd w:val="clear" w:color="auto" w:fill="auto"/>
            <w:vAlign w:val="center"/>
          </w:tcPr>
          <w:p w14:paraId="2B71BFCA">
            <w:pPr>
              <w:keepNext w:val="0"/>
              <w:keepLines w:val="0"/>
              <w:pageBreakBefore w:val="0"/>
              <w:kinsoku/>
              <w:wordWrap/>
              <w:overflowPunct/>
              <w:topLinePunct w:val="0"/>
              <w:autoSpaceDE/>
              <w:autoSpaceDN/>
              <w:bidi w:val="0"/>
              <w:adjustRightInd w:val="0"/>
              <w:snapToGrid/>
              <w:spacing w:line="300" w:lineRule="exact"/>
              <w:ind w:firstLine="0" w:firstLineChars="0"/>
              <w:rPr>
                <w:rFonts w:hint="default" w:ascii="仿宋" w:hAnsi="仿宋" w:eastAsia="仿宋" w:cs="仿宋"/>
                <w:i w:val="0"/>
                <w:iCs w:val="0"/>
                <w:sz w:val="24"/>
                <w:u w:val="none"/>
                <w:lang w:val="en-US" w:eastAsia="zh-CN"/>
              </w:rPr>
            </w:pPr>
            <w:r>
              <w:rPr>
                <w:rFonts w:hint="eastAsia" w:ascii="仿宋" w:hAnsi="仿宋" w:cs="仿宋"/>
                <w:i w:val="0"/>
                <w:iCs w:val="0"/>
                <w:sz w:val="24"/>
                <w:u w:val="none"/>
                <w:lang w:val="en-US" w:eastAsia="zh-CN"/>
              </w:rPr>
              <w:t>报名参与第三届“新生代”职业规划大赛学生人数占学院总人数比例与55％相较，</w:t>
            </w:r>
            <w:r>
              <w:rPr>
                <w:rFonts w:hint="eastAsia" w:ascii="仿宋" w:hAnsi="仿宋" w:cs="仿宋"/>
                <w:i w:val="0"/>
                <w:iCs w:val="0"/>
                <w:sz w:val="24"/>
                <w:u w:val="none"/>
              </w:rPr>
              <w:t>每</w:t>
            </w:r>
            <w:r>
              <w:rPr>
                <w:rFonts w:hint="eastAsia" w:ascii="仿宋" w:hAnsi="仿宋" w:cs="仿宋"/>
                <w:i w:val="0"/>
                <w:iCs w:val="0"/>
                <w:sz w:val="24"/>
                <w:u w:val="none"/>
                <w:lang w:val="en-US" w:eastAsia="zh-CN"/>
              </w:rPr>
              <w:t>高/低</w:t>
            </w:r>
            <w:r>
              <w:rPr>
                <w:rFonts w:hint="eastAsia" w:ascii="仿宋" w:hAnsi="仿宋" w:cs="仿宋"/>
                <w:i w:val="0"/>
                <w:iCs w:val="0"/>
                <w:sz w:val="24"/>
                <w:u w:val="none"/>
              </w:rPr>
              <w:t>1%，</w:t>
            </w:r>
            <w:r>
              <w:rPr>
                <w:rFonts w:hint="eastAsia" w:ascii="仿宋" w:hAnsi="仿宋" w:cs="仿宋"/>
                <w:i w:val="0"/>
                <w:iCs w:val="0"/>
                <w:sz w:val="24"/>
                <w:u w:val="none"/>
                <w:lang w:val="en-US" w:eastAsia="zh-CN"/>
              </w:rPr>
              <w:t>加/减</w:t>
            </w:r>
            <w:r>
              <w:rPr>
                <w:rFonts w:hint="eastAsia" w:ascii="仿宋" w:hAnsi="仿宋" w:cs="仿宋"/>
                <w:i w:val="0"/>
                <w:iCs w:val="0"/>
                <w:sz w:val="24"/>
                <w:u w:val="none"/>
              </w:rPr>
              <w:t>0.</w:t>
            </w:r>
            <w:r>
              <w:rPr>
                <w:rFonts w:hint="eastAsia" w:ascii="仿宋" w:hAnsi="仿宋" w:cs="仿宋"/>
                <w:i w:val="0"/>
                <w:iCs w:val="0"/>
                <w:sz w:val="24"/>
                <w:u w:val="none"/>
                <w:lang w:val="en-US" w:eastAsia="zh-CN"/>
              </w:rPr>
              <w:t>1</w:t>
            </w:r>
            <w:r>
              <w:rPr>
                <w:rFonts w:hint="eastAsia" w:ascii="仿宋" w:hAnsi="仿宋" w:cs="仿宋"/>
                <w:i w:val="0"/>
                <w:iCs w:val="0"/>
                <w:sz w:val="24"/>
                <w:u w:val="none"/>
              </w:rPr>
              <w:t>分</w:t>
            </w:r>
            <w:r>
              <w:rPr>
                <w:rFonts w:hint="eastAsia" w:ascii="仿宋" w:hAnsi="仿宋" w:cs="仿宋"/>
                <w:i w:val="0"/>
                <w:iCs w:val="0"/>
                <w:sz w:val="24"/>
                <w:u w:val="none"/>
                <w:lang w:eastAsia="zh-CN"/>
              </w:rPr>
              <w:t>，</w:t>
            </w:r>
            <w:r>
              <w:rPr>
                <w:rFonts w:hint="eastAsia" w:ascii="仿宋" w:hAnsi="仿宋" w:cs="仿宋"/>
                <w:i w:val="0"/>
                <w:iCs w:val="0"/>
                <w:sz w:val="24"/>
                <w:u w:val="none"/>
                <w:lang w:val="en-US" w:eastAsia="zh-CN"/>
              </w:rPr>
              <w:t>加满/减满为止</w:t>
            </w:r>
            <w:r>
              <w:rPr>
                <w:rFonts w:hint="eastAsia" w:ascii="仿宋" w:hAnsi="仿宋" w:cs="仿宋"/>
                <w:i w:val="0"/>
                <w:iCs w:val="0"/>
                <w:sz w:val="24"/>
                <w:u w:val="none"/>
              </w:rPr>
              <w:t>。</w:t>
            </w:r>
          </w:p>
        </w:tc>
      </w:tr>
      <w:tr w14:paraId="3F270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372" w:type="pct"/>
            <w:vMerge w:val="continue"/>
            <w:shd w:val="clear" w:color="auto" w:fill="auto"/>
            <w:vAlign w:val="center"/>
          </w:tcPr>
          <w:p w14:paraId="1C807ABD">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hint="eastAsia" w:ascii="仿宋" w:hAnsi="仿宋" w:cs="仿宋"/>
                <w:i w:val="0"/>
                <w:iCs w:val="0"/>
                <w:kern w:val="0"/>
                <w:sz w:val="24"/>
                <w:u w:val="none"/>
                <w:lang w:val="en-US" w:eastAsia="zh-CN" w:bidi="ar"/>
              </w:rPr>
            </w:pPr>
          </w:p>
        </w:tc>
        <w:tc>
          <w:tcPr>
            <w:tcW w:w="581" w:type="pct"/>
            <w:vMerge w:val="continue"/>
            <w:shd w:val="clear" w:color="auto" w:fill="auto"/>
            <w:vAlign w:val="center"/>
          </w:tcPr>
          <w:p w14:paraId="2C9B5ADE">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hint="default" w:ascii="仿宋" w:hAnsi="仿宋" w:eastAsia="仿宋" w:cs="仿宋"/>
                <w:i w:val="0"/>
                <w:iCs w:val="0"/>
                <w:sz w:val="24"/>
                <w:u w:val="none"/>
                <w:lang w:val="en-US" w:eastAsia="zh-CN"/>
              </w:rPr>
            </w:pPr>
          </w:p>
        </w:tc>
        <w:tc>
          <w:tcPr>
            <w:tcW w:w="338" w:type="pct"/>
            <w:shd w:val="clear" w:color="auto" w:fill="auto"/>
            <w:vAlign w:val="center"/>
          </w:tcPr>
          <w:p w14:paraId="2BDC73E3">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hint="default" w:ascii="仿宋" w:hAnsi="仿宋" w:cs="仿宋"/>
                <w:i w:val="0"/>
                <w:iCs w:val="0"/>
                <w:kern w:val="2"/>
                <w:sz w:val="24"/>
                <w:szCs w:val="24"/>
                <w:u w:val="none"/>
                <w:lang w:val="en-US" w:eastAsia="zh-CN" w:bidi="ar-SA"/>
              </w:rPr>
            </w:pPr>
            <w:r>
              <w:rPr>
                <w:rFonts w:hint="eastAsia" w:ascii="仿宋" w:hAnsi="仿宋" w:cs="仿宋"/>
                <w:i w:val="0"/>
                <w:iCs w:val="0"/>
                <w:kern w:val="2"/>
                <w:sz w:val="24"/>
                <w:szCs w:val="24"/>
                <w:u w:val="none"/>
                <w:lang w:val="en-US" w:eastAsia="zh-CN" w:bidi="ar-SA"/>
              </w:rPr>
              <w:t>2</w:t>
            </w:r>
          </w:p>
        </w:tc>
        <w:tc>
          <w:tcPr>
            <w:tcW w:w="3707" w:type="pct"/>
            <w:shd w:val="clear" w:color="auto" w:fill="auto"/>
            <w:vAlign w:val="center"/>
          </w:tcPr>
          <w:p w14:paraId="6025100F">
            <w:pPr>
              <w:keepNext w:val="0"/>
              <w:keepLines w:val="0"/>
              <w:pageBreakBefore w:val="0"/>
              <w:kinsoku/>
              <w:wordWrap/>
              <w:overflowPunct/>
              <w:topLinePunct w:val="0"/>
              <w:autoSpaceDE/>
              <w:autoSpaceDN/>
              <w:bidi w:val="0"/>
              <w:adjustRightInd w:val="0"/>
              <w:snapToGrid/>
              <w:spacing w:line="300" w:lineRule="exact"/>
              <w:ind w:firstLine="0" w:firstLineChars="0"/>
              <w:rPr>
                <w:rFonts w:hint="default" w:ascii="仿宋" w:hAnsi="仿宋" w:eastAsia="仿宋" w:cs="仿宋"/>
                <w:i w:val="0"/>
                <w:iCs w:val="0"/>
                <w:sz w:val="24"/>
                <w:u w:val="none"/>
                <w:lang w:val="en-US" w:eastAsia="zh-CN"/>
              </w:rPr>
            </w:pPr>
            <w:r>
              <w:rPr>
                <w:rFonts w:hint="eastAsia" w:ascii="仿宋" w:hAnsi="仿宋" w:cs="仿宋"/>
                <w:i w:val="0"/>
                <w:iCs w:val="0"/>
                <w:sz w:val="24"/>
                <w:u w:val="none"/>
                <w:lang w:val="en-US" w:eastAsia="zh-CN"/>
              </w:rPr>
              <w:t>全国大学生职业规划大赛/中国国际大学生创新大赛北京市赛及国赛中获奖，北京市金、银、铜每人分别0.5、0.3、0.1分，全国金、银、铜奖每人分别2、1.5、1分，单人计最高分,不设上限。</w:t>
            </w:r>
          </w:p>
        </w:tc>
      </w:tr>
      <w:tr w14:paraId="36EFC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72" w:type="pct"/>
            <w:vMerge w:val="continue"/>
            <w:shd w:val="clear" w:color="auto" w:fill="auto"/>
            <w:vAlign w:val="center"/>
          </w:tcPr>
          <w:p w14:paraId="788F67C7">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hint="eastAsia" w:ascii="仿宋" w:hAnsi="仿宋" w:cs="仿宋"/>
                <w:i w:val="0"/>
                <w:iCs w:val="0"/>
                <w:kern w:val="0"/>
                <w:sz w:val="24"/>
                <w:u w:val="none"/>
                <w:lang w:val="en-US" w:eastAsia="zh-CN" w:bidi="ar"/>
              </w:rPr>
            </w:pPr>
          </w:p>
        </w:tc>
        <w:tc>
          <w:tcPr>
            <w:tcW w:w="581" w:type="pct"/>
            <w:vMerge w:val="continue"/>
            <w:shd w:val="clear" w:color="auto" w:fill="auto"/>
            <w:vAlign w:val="center"/>
          </w:tcPr>
          <w:p w14:paraId="1AB2962E">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hint="default" w:ascii="仿宋" w:hAnsi="仿宋" w:eastAsia="仿宋" w:cs="仿宋"/>
                <w:i w:val="0"/>
                <w:iCs w:val="0"/>
                <w:sz w:val="24"/>
                <w:u w:val="none"/>
                <w:lang w:val="en-US" w:eastAsia="zh-CN"/>
              </w:rPr>
            </w:pPr>
          </w:p>
        </w:tc>
        <w:tc>
          <w:tcPr>
            <w:tcW w:w="338" w:type="pct"/>
            <w:shd w:val="clear" w:color="auto" w:fill="auto"/>
            <w:vAlign w:val="center"/>
          </w:tcPr>
          <w:p w14:paraId="2D2DE8A7">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hint="default" w:ascii="仿宋" w:hAnsi="仿宋" w:cs="仿宋"/>
                <w:i w:val="0"/>
                <w:iCs w:val="0"/>
                <w:kern w:val="2"/>
                <w:sz w:val="24"/>
                <w:szCs w:val="24"/>
                <w:u w:val="none"/>
                <w:lang w:val="en-US" w:eastAsia="zh-CN" w:bidi="ar-SA"/>
              </w:rPr>
            </w:pPr>
            <w:r>
              <w:rPr>
                <w:rFonts w:hint="eastAsia" w:ascii="仿宋" w:hAnsi="仿宋" w:cs="仿宋"/>
                <w:i w:val="0"/>
                <w:iCs w:val="0"/>
                <w:kern w:val="2"/>
                <w:sz w:val="24"/>
                <w:szCs w:val="24"/>
                <w:u w:val="none"/>
                <w:lang w:val="en-US" w:eastAsia="zh-CN" w:bidi="ar-SA"/>
              </w:rPr>
              <w:t>2</w:t>
            </w:r>
          </w:p>
        </w:tc>
        <w:tc>
          <w:tcPr>
            <w:tcW w:w="3707" w:type="pct"/>
            <w:shd w:val="clear" w:color="auto" w:fill="auto"/>
            <w:vAlign w:val="center"/>
          </w:tcPr>
          <w:p w14:paraId="1ABFF689">
            <w:pPr>
              <w:keepNext w:val="0"/>
              <w:keepLines w:val="0"/>
              <w:pageBreakBefore w:val="0"/>
              <w:kinsoku/>
              <w:wordWrap/>
              <w:overflowPunct/>
              <w:topLinePunct w:val="0"/>
              <w:autoSpaceDE/>
              <w:autoSpaceDN/>
              <w:bidi w:val="0"/>
              <w:adjustRightInd w:val="0"/>
              <w:snapToGrid/>
              <w:spacing w:line="300" w:lineRule="exact"/>
              <w:ind w:firstLine="0" w:firstLineChars="0"/>
              <w:rPr>
                <w:rFonts w:hint="default" w:ascii="仿宋" w:hAnsi="仿宋" w:cs="仿宋"/>
                <w:i w:val="0"/>
                <w:iCs w:val="0"/>
                <w:sz w:val="24"/>
                <w:u w:val="none"/>
                <w:lang w:val="en-US" w:eastAsia="zh-CN"/>
              </w:rPr>
            </w:pPr>
            <w:r>
              <w:rPr>
                <w:rFonts w:hint="eastAsia" w:ascii="仿宋" w:hAnsi="仿宋" w:cs="仿宋"/>
                <w:i w:val="0"/>
                <w:iCs w:val="0"/>
                <w:sz w:val="24"/>
                <w:u w:val="none"/>
                <w:lang w:val="en-US" w:eastAsia="zh-CN"/>
              </w:rPr>
              <w:t>学院任职规课教师人数，每人次0.2分，加满为止。</w:t>
            </w:r>
          </w:p>
        </w:tc>
      </w:tr>
      <w:tr w14:paraId="2ADDC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72" w:type="pct"/>
            <w:vMerge w:val="continue"/>
            <w:shd w:val="clear" w:color="auto" w:fill="auto"/>
            <w:vAlign w:val="center"/>
          </w:tcPr>
          <w:p w14:paraId="45E639AA">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hint="default" w:ascii="仿宋" w:hAnsi="仿宋" w:cs="仿宋"/>
                <w:i w:val="0"/>
                <w:iCs w:val="0"/>
                <w:kern w:val="0"/>
                <w:sz w:val="24"/>
                <w:u w:val="none"/>
                <w:lang w:val="en-US" w:eastAsia="zh-CN" w:bidi="ar"/>
              </w:rPr>
            </w:pPr>
          </w:p>
        </w:tc>
        <w:tc>
          <w:tcPr>
            <w:tcW w:w="581" w:type="pct"/>
            <w:vMerge w:val="restart"/>
            <w:shd w:val="clear" w:color="auto" w:fill="auto"/>
            <w:vAlign w:val="center"/>
          </w:tcPr>
          <w:p w14:paraId="057E0026">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hint="default" w:ascii="仿宋" w:hAnsi="仿宋" w:cs="仿宋"/>
                <w:i w:val="0"/>
                <w:iCs w:val="0"/>
                <w:sz w:val="24"/>
                <w:u w:val="none"/>
                <w:lang w:val="en-US" w:eastAsia="zh-CN"/>
              </w:rPr>
            </w:pPr>
            <w:r>
              <w:rPr>
                <w:rFonts w:hint="eastAsia" w:ascii="仿宋" w:hAnsi="仿宋" w:cs="仿宋"/>
                <w:i w:val="0"/>
                <w:iCs w:val="0"/>
                <w:sz w:val="24"/>
                <w:u w:val="none"/>
                <w:lang w:val="en-US" w:eastAsia="zh-CN"/>
              </w:rPr>
              <w:t>就业市场拓展</w:t>
            </w:r>
          </w:p>
        </w:tc>
        <w:tc>
          <w:tcPr>
            <w:tcW w:w="338" w:type="pct"/>
            <w:shd w:val="clear" w:color="auto" w:fill="auto"/>
            <w:vAlign w:val="center"/>
          </w:tcPr>
          <w:p w14:paraId="7E6A41EA">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hint="default" w:ascii="仿宋" w:hAnsi="仿宋" w:cs="仿宋"/>
                <w:i w:val="0"/>
                <w:iCs w:val="0"/>
                <w:kern w:val="2"/>
                <w:sz w:val="24"/>
                <w:szCs w:val="24"/>
                <w:u w:val="none"/>
                <w:lang w:val="en-US" w:eastAsia="zh-CN" w:bidi="ar-SA"/>
              </w:rPr>
            </w:pPr>
            <w:r>
              <w:rPr>
                <w:rFonts w:hint="eastAsia" w:ascii="仿宋" w:hAnsi="仿宋" w:cs="仿宋"/>
                <w:i w:val="0"/>
                <w:iCs w:val="0"/>
                <w:kern w:val="2"/>
                <w:sz w:val="24"/>
                <w:szCs w:val="24"/>
                <w:u w:val="none"/>
                <w:lang w:val="en-US" w:eastAsia="zh-CN" w:bidi="ar-SA"/>
              </w:rPr>
              <w:t>1</w:t>
            </w:r>
          </w:p>
        </w:tc>
        <w:tc>
          <w:tcPr>
            <w:tcW w:w="3707" w:type="pct"/>
            <w:shd w:val="clear" w:color="auto" w:fill="auto"/>
            <w:vAlign w:val="center"/>
          </w:tcPr>
          <w:p w14:paraId="292BED13">
            <w:pPr>
              <w:keepNext w:val="0"/>
              <w:keepLines w:val="0"/>
              <w:pageBreakBefore w:val="0"/>
              <w:kinsoku/>
              <w:wordWrap/>
              <w:overflowPunct/>
              <w:topLinePunct w:val="0"/>
              <w:autoSpaceDE/>
              <w:autoSpaceDN/>
              <w:bidi w:val="0"/>
              <w:adjustRightInd w:val="0"/>
              <w:snapToGrid/>
              <w:spacing w:line="300" w:lineRule="exact"/>
              <w:ind w:firstLine="0" w:firstLineChars="0"/>
              <w:rPr>
                <w:rFonts w:hint="default" w:ascii="仿宋" w:hAnsi="仿宋" w:cs="仿宋"/>
                <w:i w:val="0"/>
                <w:iCs w:val="0"/>
                <w:sz w:val="24"/>
                <w:u w:val="none"/>
                <w:lang w:val="en-US" w:eastAsia="zh-CN"/>
              </w:rPr>
            </w:pPr>
            <w:r>
              <w:rPr>
                <w:rFonts w:hint="eastAsia" w:ascii="仿宋" w:hAnsi="仿宋" w:cs="仿宋"/>
                <w:i w:val="0"/>
                <w:iCs w:val="0"/>
                <w:sz w:val="24"/>
                <w:u w:val="none"/>
                <w:lang w:val="en-US" w:eastAsia="zh-CN"/>
              </w:rPr>
              <w:t>用人单位走访。毕业生200人以上的学院，走访不少于10家用人单位（其中京外单位不少于5家）；毕业生200人以下的学院，走访不少于6家用人单位（其中京外单位不少于3家）。每少1家，减0.5分，不设下限。</w:t>
            </w:r>
          </w:p>
        </w:tc>
      </w:tr>
      <w:tr w14:paraId="24607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72" w:type="pct"/>
            <w:vMerge w:val="continue"/>
            <w:shd w:val="clear" w:color="auto" w:fill="auto"/>
            <w:vAlign w:val="center"/>
          </w:tcPr>
          <w:p w14:paraId="5AC20B64">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hint="eastAsia" w:ascii="仿宋" w:hAnsi="仿宋" w:cs="仿宋"/>
                <w:i w:val="0"/>
                <w:iCs w:val="0"/>
                <w:kern w:val="0"/>
                <w:sz w:val="24"/>
                <w:u w:val="none"/>
                <w:lang w:val="en-US" w:eastAsia="zh-CN" w:bidi="ar"/>
              </w:rPr>
            </w:pPr>
          </w:p>
        </w:tc>
        <w:tc>
          <w:tcPr>
            <w:tcW w:w="581" w:type="pct"/>
            <w:vMerge w:val="continue"/>
            <w:shd w:val="clear" w:color="auto" w:fill="auto"/>
            <w:vAlign w:val="center"/>
          </w:tcPr>
          <w:p w14:paraId="3E8A7B5C">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hint="default" w:ascii="仿宋" w:hAnsi="仿宋" w:cs="仿宋"/>
                <w:i w:val="0"/>
                <w:iCs w:val="0"/>
                <w:sz w:val="24"/>
                <w:u w:val="none"/>
                <w:lang w:val="en-US" w:eastAsia="zh-CN"/>
              </w:rPr>
            </w:pPr>
          </w:p>
        </w:tc>
        <w:tc>
          <w:tcPr>
            <w:tcW w:w="338" w:type="pct"/>
            <w:shd w:val="clear" w:color="auto" w:fill="auto"/>
            <w:vAlign w:val="center"/>
          </w:tcPr>
          <w:p w14:paraId="43C926BD">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hint="default" w:ascii="仿宋" w:hAnsi="仿宋" w:cs="仿宋"/>
                <w:i w:val="0"/>
                <w:iCs w:val="0"/>
                <w:kern w:val="2"/>
                <w:sz w:val="24"/>
                <w:szCs w:val="24"/>
                <w:u w:val="none"/>
                <w:lang w:val="en-US" w:eastAsia="zh-CN" w:bidi="ar-SA"/>
              </w:rPr>
            </w:pPr>
            <w:r>
              <w:rPr>
                <w:rFonts w:hint="eastAsia" w:ascii="仿宋" w:hAnsi="仿宋" w:cs="仿宋"/>
                <w:i w:val="0"/>
                <w:iCs w:val="0"/>
                <w:kern w:val="2"/>
                <w:sz w:val="24"/>
                <w:szCs w:val="24"/>
                <w:u w:val="none"/>
                <w:lang w:val="en-US" w:eastAsia="zh-CN" w:bidi="ar-SA"/>
              </w:rPr>
              <w:t>1</w:t>
            </w:r>
          </w:p>
        </w:tc>
        <w:tc>
          <w:tcPr>
            <w:tcW w:w="3707" w:type="pct"/>
            <w:shd w:val="clear" w:color="auto" w:fill="auto"/>
            <w:vAlign w:val="center"/>
          </w:tcPr>
          <w:p w14:paraId="15BC7254">
            <w:pPr>
              <w:keepNext w:val="0"/>
              <w:keepLines w:val="0"/>
              <w:pageBreakBefore w:val="0"/>
              <w:kinsoku/>
              <w:wordWrap/>
              <w:overflowPunct/>
              <w:topLinePunct w:val="0"/>
              <w:autoSpaceDE/>
              <w:autoSpaceDN/>
              <w:bidi w:val="0"/>
              <w:adjustRightInd w:val="0"/>
              <w:snapToGrid/>
              <w:spacing w:line="300" w:lineRule="exact"/>
              <w:ind w:firstLine="0" w:firstLineChars="0"/>
              <w:rPr>
                <w:rFonts w:hint="default" w:ascii="仿宋" w:hAnsi="仿宋" w:cs="仿宋"/>
                <w:i w:val="0"/>
                <w:iCs w:val="0"/>
                <w:sz w:val="24"/>
                <w:u w:val="none"/>
                <w:lang w:val="en-US" w:eastAsia="zh-CN"/>
              </w:rPr>
            </w:pPr>
            <w:r>
              <w:rPr>
                <w:rFonts w:hint="eastAsia" w:ascii="仿宋" w:hAnsi="仿宋" w:cs="仿宋"/>
                <w:i w:val="0"/>
                <w:iCs w:val="0"/>
                <w:color w:val="auto"/>
                <w:sz w:val="24"/>
                <w:u w:val="none"/>
                <w:lang w:val="en-US" w:eastAsia="zh-CN"/>
              </w:rPr>
              <w:t>重点单位走访。按照2025 年“百日冲刺”访企拓岗精准促就业专项行动要求，年度走访重点单位数不得少于走访数量50%。完成的得分，未完成的不得分。</w:t>
            </w:r>
          </w:p>
        </w:tc>
      </w:tr>
      <w:tr w14:paraId="38AC2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72" w:type="pct"/>
            <w:vMerge w:val="continue"/>
            <w:shd w:val="clear" w:color="auto" w:fill="auto"/>
            <w:vAlign w:val="center"/>
          </w:tcPr>
          <w:p w14:paraId="0311B9CA">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hint="eastAsia" w:ascii="仿宋" w:hAnsi="仿宋" w:cs="仿宋"/>
                <w:i w:val="0"/>
                <w:iCs w:val="0"/>
                <w:kern w:val="0"/>
                <w:sz w:val="24"/>
                <w:u w:val="none"/>
                <w:lang w:val="en-US" w:eastAsia="zh-CN" w:bidi="ar"/>
              </w:rPr>
            </w:pPr>
          </w:p>
        </w:tc>
        <w:tc>
          <w:tcPr>
            <w:tcW w:w="581" w:type="pct"/>
            <w:vMerge w:val="continue"/>
            <w:shd w:val="clear" w:color="auto" w:fill="auto"/>
            <w:vAlign w:val="center"/>
          </w:tcPr>
          <w:p w14:paraId="24CB8420">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hint="default" w:ascii="仿宋" w:hAnsi="仿宋" w:cs="仿宋"/>
                <w:i w:val="0"/>
                <w:iCs w:val="0"/>
                <w:sz w:val="24"/>
                <w:u w:val="none"/>
                <w:lang w:val="en-US" w:eastAsia="zh-CN"/>
              </w:rPr>
            </w:pPr>
          </w:p>
        </w:tc>
        <w:tc>
          <w:tcPr>
            <w:tcW w:w="338" w:type="pct"/>
            <w:shd w:val="clear" w:color="auto" w:fill="auto"/>
            <w:vAlign w:val="center"/>
          </w:tcPr>
          <w:p w14:paraId="02102349">
            <w:pPr>
              <w:keepNext w:val="0"/>
              <w:keepLines w:val="0"/>
              <w:pageBreakBefore w:val="0"/>
              <w:kinsoku/>
              <w:wordWrap/>
              <w:overflowPunct/>
              <w:topLinePunct w:val="0"/>
              <w:autoSpaceDE/>
              <w:autoSpaceDN/>
              <w:bidi w:val="0"/>
              <w:adjustRightInd w:val="0"/>
              <w:snapToGrid/>
              <w:spacing w:line="300" w:lineRule="exact"/>
              <w:ind w:firstLine="0" w:firstLineChars="0"/>
              <w:jc w:val="center"/>
              <w:rPr>
                <w:rFonts w:hint="default" w:ascii="仿宋" w:hAnsi="仿宋" w:cs="仿宋"/>
                <w:i w:val="0"/>
                <w:iCs w:val="0"/>
                <w:kern w:val="2"/>
                <w:sz w:val="24"/>
                <w:szCs w:val="24"/>
                <w:u w:val="none"/>
                <w:lang w:val="en-US" w:eastAsia="zh-CN" w:bidi="ar-SA"/>
              </w:rPr>
            </w:pPr>
            <w:r>
              <w:rPr>
                <w:rFonts w:hint="eastAsia" w:ascii="仿宋" w:hAnsi="仿宋" w:cs="仿宋"/>
                <w:i w:val="0"/>
                <w:iCs w:val="0"/>
                <w:kern w:val="2"/>
                <w:sz w:val="24"/>
                <w:szCs w:val="24"/>
                <w:u w:val="none"/>
                <w:lang w:val="en-US" w:eastAsia="zh-CN" w:bidi="ar-SA"/>
              </w:rPr>
              <w:t>2</w:t>
            </w:r>
          </w:p>
        </w:tc>
        <w:tc>
          <w:tcPr>
            <w:tcW w:w="3707" w:type="pct"/>
            <w:shd w:val="clear" w:color="auto" w:fill="auto"/>
            <w:vAlign w:val="center"/>
          </w:tcPr>
          <w:p w14:paraId="03EE15CF">
            <w:pPr>
              <w:keepNext w:val="0"/>
              <w:keepLines w:val="0"/>
              <w:pageBreakBefore w:val="0"/>
              <w:kinsoku/>
              <w:wordWrap/>
              <w:overflowPunct/>
              <w:topLinePunct w:val="0"/>
              <w:autoSpaceDE/>
              <w:autoSpaceDN/>
              <w:bidi w:val="0"/>
              <w:adjustRightInd w:val="0"/>
              <w:snapToGrid/>
              <w:spacing w:line="300" w:lineRule="exact"/>
              <w:ind w:firstLine="0" w:firstLineChars="0"/>
              <w:rPr>
                <w:rFonts w:hint="eastAsia" w:ascii="仿宋" w:hAnsi="仿宋" w:cs="仿宋"/>
                <w:i w:val="0"/>
                <w:iCs w:val="0"/>
                <w:sz w:val="24"/>
                <w:u w:val="none"/>
                <w:lang w:val="en-US" w:eastAsia="zh-CN"/>
              </w:rPr>
            </w:pPr>
            <w:r>
              <w:rPr>
                <w:rFonts w:hint="eastAsia" w:ascii="仿宋" w:hAnsi="仿宋" w:cs="仿宋"/>
                <w:i w:val="0"/>
                <w:iCs w:val="0"/>
                <w:sz w:val="24"/>
                <w:u w:val="none"/>
                <w:lang w:val="en-US" w:eastAsia="zh-CN"/>
              </w:rPr>
              <w:t>举办院级双选会。各学院针对应届毕业生要独立或联合其他学院举办至少一场专场双选会。未达成则不得分。</w:t>
            </w:r>
          </w:p>
        </w:tc>
      </w:tr>
      <w:tr w14:paraId="11DB8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92" w:type="pct"/>
            <w:gridSpan w:val="3"/>
            <w:tcBorders>
              <w:tl2br w:val="nil"/>
              <w:tr2bl w:val="nil"/>
            </w:tcBorders>
            <w:shd w:val="clear" w:color="auto" w:fill="auto"/>
            <w:vAlign w:val="center"/>
          </w:tcPr>
          <w:p w14:paraId="39EB39DE">
            <w:pPr>
              <w:keepNext w:val="0"/>
              <w:keepLines w:val="0"/>
              <w:pageBreakBefore w:val="0"/>
              <w:kinsoku/>
              <w:wordWrap/>
              <w:overflowPunct/>
              <w:topLinePunct w:val="0"/>
              <w:autoSpaceDE/>
              <w:autoSpaceDN/>
              <w:bidi w:val="0"/>
              <w:snapToGrid/>
              <w:spacing w:line="300" w:lineRule="exact"/>
              <w:ind w:firstLine="0" w:firstLineChars="0"/>
              <w:jc w:val="center"/>
              <w:rPr>
                <w:rFonts w:hint="eastAsia" w:ascii="仿宋" w:hAnsi="仿宋" w:cs="仿宋"/>
                <w:i w:val="0"/>
                <w:iCs w:val="0"/>
                <w:sz w:val="24"/>
                <w:u w:val="none"/>
                <w:lang w:val="en-US" w:eastAsia="zh-CN"/>
              </w:rPr>
            </w:pPr>
            <w:r>
              <w:rPr>
                <w:rFonts w:hint="eastAsia" w:ascii="仿宋" w:hAnsi="仿宋" w:cs="仿宋"/>
                <w:i w:val="0"/>
                <w:iCs w:val="0"/>
                <w:sz w:val="24"/>
                <w:u w:val="none"/>
                <w:lang w:val="en-US" w:eastAsia="zh-CN"/>
              </w:rPr>
              <w:t>学院年度就业落实情况</w:t>
            </w:r>
          </w:p>
          <w:p w14:paraId="0CE22257">
            <w:pPr>
              <w:keepNext w:val="0"/>
              <w:keepLines w:val="0"/>
              <w:pageBreakBefore w:val="0"/>
              <w:kinsoku/>
              <w:wordWrap/>
              <w:overflowPunct/>
              <w:topLinePunct w:val="0"/>
              <w:autoSpaceDE/>
              <w:autoSpaceDN/>
              <w:bidi w:val="0"/>
              <w:snapToGrid/>
              <w:spacing w:line="300" w:lineRule="exact"/>
              <w:ind w:firstLine="0" w:firstLineChars="0"/>
              <w:jc w:val="center"/>
              <w:rPr>
                <w:rFonts w:hint="eastAsia" w:ascii="仿宋" w:hAnsi="仿宋" w:eastAsia="仿宋" w:cs="仿宋"/>
                <w:i w:val="0"/>
                <w:iCs w:val="0"/>
                <w:kern w:val="2"/>
                <w:sz w:val="24"/>
                <w:szCs w:val="24"/>
                <w:u w:val="none"/>
                <w:lang w:val="en-US" w:eastAsia="zh-CN" w:bidi="ar-SA"/>
              </w:rPr>
            </w:pPr>
            <w:r>
              <w:rPr>
                <w:rFonts w:hint="eastAsia" w:ascii="仿宋" w:hAnsi="仿宋" w:cs="仿宋"/>
                <w:i w:val="0"/>
                <w:iCs w:val="0"/>
                <w:sz w:val="24"/>
                <w:u w:val="none"/>
                <w:lang w:val="en-US" w:eastAsia="zh-CN"/>
              </w:rPr>
              <w:t>贡献</w:t>
            </w:r>
          </w:p>
        </w:tc>
        <w:tc>
          <w:tcPr>
            <w:tcW w:w="3707" w:type="pct"/>
            <w:tcBorders>
              <w:tl2br w:val="nil"/>
              <w:tr2bl w:val="nil"/>
            </w:tcBorders>
            <w:shd w:val="clear" w:color="auto" w:fill="auto"/>
            <w:vAlign w:val="center"/>
          </w:tcPr>
          <w:p w14:paraId="24DB8E75">
            <w:pPr>
              <w:keepNext w:val="0"/>
              <w:keepLines w:val="0"/>
              <w:pageBreakBefore w:val="0"/>
              <w:widowControl/>
              <w:kinsoku/>
              <w:wordWrap/>
              <w:overflowPunct/>
              <w:topLinePunct w:val="0"/>
              <w:autoSpaceDE/>
              <w:autoSpaceDN/>
              <w:bidi w:val="0"/>
              <w:snapToGrid/>
              <w:spacing w:line="300" w:lineRule="exact"/>
              <w:ind w:firstLine="0" w:firstLineChars="0"/>
              <w:textAlignment w:val="center"/>
              <w:rPr>
                <w:rFonts w:hint="default" w:ascii="仿宋" w:hAnsi="仿宋" w:cs="仿宋"/>
                <w:i w:val="0"/>
                <w:iCs w:val="0"/>
                <w:sz w:val="24"/>
                <w:u w:val="none"/>
                <w:lang w:val="en-US"/>
              </w:rPr>
            </w:pPr>
            <w:r>
              <w:rPr>
                <w:rFonts w:hint="eastAsia" w:ascii="仿宋" w:hAnsi="仿宋" w:cs="仿宋"/>
                <w:i w:val="0"/>
                <w:iCs w:val="0"/>
                <w:sz w:val="24"/>
                <w:u w:val="none"/>
                <w:lang w:val="en-US" w:eastAsia="zh-CN"/>
              </w:rPr>
              <w:t>学院年度就业落实情况贡献度=100*年度学院落实就业人数/学校整体落实就业人数比例，不设上限。</w:t>
            </w:r>
          </w:p>
        </w:tc>
      </w:tr>
    </w:tbl>
    <w:p w14:paraId="65F69233">
      <w:pPr>
        <w:keepNext w:val="0"/>
        <w:keepLines w:val="0"/>
        <w:pageBreakBefore w:val="0"/>
        <w:widowControl w:val="0"/>
        <w:kinsoku/>
        <w:wordWrap/>
        <w:overflowPunct/>
        <w:topLinePunct w:val="0"/>
        <w:autoSpaceDE/>
        <w:autoSpaceDN/>
        <w:bidi w:val="0"/>
        <w:adjustRightInd/>
        <w:snapToGrid/>
        <w:spacing w:line="40" w:lineRule="exact"/>
        <w:ind w:left="0" w:leftChars="0" w:firstLine="0" w:firstLineChars="0"/>
        <w:textAlignment w:val="auto"/>
      </w:pPr>
      <w:bookmarkStart w:id="0" w:name="_GoBack"/>
      <w:bookmarkEnd w:id="0"/>
    </w:p>
    <w:sectPr>
      <w:pgSz w:w="11906" w:h="16838"/>
      <w:pgMar w:top="397" w:right="1134" w:bottom="567"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1YjNkNTQxZmRiNTZkNDg4Y2FhYzIzOTEwMmI1NWUifQ=="/>
  </w:docVars>
  <w:rsids>
    <w:rsidRoot w:val="57AD55B9"/>
    <w:rsid w:val="05DE1521"/>
    <w:rsid w:val="245570FD"/>
    <w:rsid w:val="25DE1426"/>
    <w:rsid w:val="2B83775C"/>
    <w:rsid w:val="3207424B"/>
    <w:rsid w:val="32B3376F"/>
    <w:rsid w:val="3B5631CD"/>
    <w:rsid w:val="46B71416"/>
    <w:rsid w:val="488E1C3B"/>
    <w:rsid w:val="4ABB7249"/>
    <w:rsid w:val="4B926665"/>
    <w:rsid w:val="57AD55B9"/>
    <w:rsid w:val="590D7851"/>
    <w:rsid w:val="59FE79CD"/>
    <w:rsid w:val="626F1D57"/>
    <w:rsid w:val="664A5B36"/>
    <w:rsid w:val="75C722C8"/>
    <w:rsid w:val="77153AAD"/>
    <w:rsid w:val="77764A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both"/>
    </w:pPr>
    <w:rPr>
      <w:rFonts w:eastAsia="仿宋" w:asciiTheme="minorHAnsi" w:hAnsiTheme="minorHAnsi" w:cstheme="minorBidi"/>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112"/>
    <w:basedOn w:val="3"/>
    <w:qFormat/>
    <w:uiPriority w:val="0"/>
    <w:rPr>
      <w:rFonts w:hint="eastAsia" w:ascii="宋体" w:hAnsi="宋体" w:eastAsia="宋体" w:cs="宋体"/>
      <w:b/>
      <w:bCs/>
      <w:color w:val="000000"/>
      <w:sz w:val="24"/>
      <w:szCs w:val="24"/>
      <w:u w:val="none"/>
    </w:rPr>
  </w:style>
  <w:style w:type="character" w:customStyle="1" w:styleId="5">
    <w:name w:val="font121"/>
    <w:basedOn w:val="3"/>
    <w:qFormat/>
    <w:uiPriority w:val="0"/>
    <w:rPr>
      <w:rFonts w:hint="default" w:ascii="Times New Roman" w:hAnsi="Times New Roman" w:cs="Times New Roman"/>
      <w:color w:val="FF0000"/>
      <w:sz w:val="24"/>
      <w:szCs w:val="24"/>
      <w:u w:val="none"/>
    </w:rPr>
  </w:style>
  <w:style w:type="character" w:customStyle="1" w:styleId="6">
    <w:name w:val="font41"/>
    <w:basedOn w:val="3"/>
    <w:qFormat/>
    <w:uiPriority w:val="0"/>
    <w:rPr>
      <w:rFonts w:hint="eastAsia" w:ascii="宋体" w:hAnsi="宋体" w:eastAsia="宋体" w:cs="宋体"/>
      <w:color w:val="000000"/>
      <w:sz w:val="24"/>
      <w:szCs w:val="24"/>
      <w:u w:val="none"/>
    </w:rPr>
  </w:style>
  <w:style w:type="character" w:customStyle="1" w:styleId="7">
    <w:name w:val="font51"/>
    <w:basedOn w:val="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1212</Words>
  <Characters>1285</Characters>
  <Lines>0</Lines>
  <Paragraphs>0</Paragraphs>
  <TotalTime>90</TotalTime>
  <ScaleCrop>false</ScaleCrop>
  <LinksUpToDate>false</LinksUpToDate>
  <CharactersWithSpaces>1286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2021-12-06T10:16:00Z</dcterms:created>
  <dc:creator>于琦</dc:creator>
  <cp:lastModifiedBy>yuqi</cp:lastModifiedBy>
  <cp:lastPrinted>2025-12-12T06:32:00Z</cp:lastPrinted>
  <dcterms:modified xsi:type="dcterms:W3CDTF">2025-12-25T08:13:10Z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4098047B3F3343BFA72DDF89F9104745</vt:lpwstr>
  </property>
  <property fmtid="{D5CDD505-2E9C-101B-9397-08002B2CF9AE}" pid="4" name="KSOTemplateDocerSaveRecord">
    <vt:lpwstr>eyJoZGlkIjoiZDhkMDJiM2Q5NzdkYTA5MGFhZmY3MTY0Mjc3MzRjN2EiLCJ1c2VySWQiOiIzNDM2MzE5NjgifQ==</vt:lpwstr>
  </property>
</Properties>
</file>