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C432">
      <w:pPr>
        <w:pStyle w:val="7"/>
        <w:spacing w:line="600" w:lineRule="exact"/>
        <w:jc w:val="center"/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</w:pP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  <w:t>中国地质大学（北京）科学研究院</w:t>
      </w:r>
    </w:p>
    <w:p w14:paraId="2BA6BF26">
      <w:pPr>
        <w:pStyle w:val="7"/>
        <w:spacing w:line="600" w:lineRule="exact"/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</w:pP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  <w:t>202</w:t>
      </w: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  <w:t>年</w:t>
      </w: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  <w:lang w:eastAsia="zh-CN"/>
        </w:rPr>
        <w:t>博士</w:t>
      </w: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  <w:t>研究生</w:t>
      </w: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  <w:lang w:val="en-US" w:eastAsia="zh-CN"/>
        </w:rPr>
        <w:t>招生</w:t>
      </w:r>
      <w:r>
        <w:rPr>
          <w:rFonts w:hint="eastAsia" w:ascii="黑体" w:hAnsi="黑体" w:eastAsia="黑体" w:cs="宋体"/>
          <w:b/>
          <w:color w:val="auto"/>
          <w:kern w:val="2"/>
          <w:sz w:val="36"/>
          <w:szCs w:val="36"/>
        </w:rPr>
        <w:t>录取工作突发事件应急处置预案</w:t>
      </w:r>
    </w:p>
    <w:p w14:paraId="7171C341">
      <w:pPr>
        <w:spacing w:line="360" w:lineRule="auto"/>
        <w:rPr>
          <w:rFonts w:ascii="仿宋" w:hAnsi="仿宋" w:eastAsia="仿宋"/>
          <w:sz w:val="44"/>
          <w:szCs w:val="44"/>
        </w:rPr>
      </w:pPr>
    </w:p>
    <w:p w14:paraId="2989B58F">
      <w:pPr>
        <w:spacing w:line="360" w:lineRule="auto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招生录取是国家科学、公证选拔高层次人才的重要途径，考核录取工作是研究生招生考试的重要组成部分。根据上级文件精神，为切实加强研究生考核录取工作，确保研究生录取工作安全、平稳、顺利进行，及时有效地预防和处置考核录取过程中各种突发事件，维护录取的公正、公平，最大限度地预防和减少突发事件造成的危害，提高快速反应和应急处置能力，结合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实际制定的博士研究生招生录取工作预案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，特制定本应急处置预案。</w:t>
      </w:r>
    </w:p>
    <w:p w14:paraId="4DD01BFC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一、工作原则</w:t>
      </w:r>
    </w:p>
    <w:p w14:paraId="2244726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快速反应，有效控制；统一指挥，依法依规处理；保守秘密，遵守纪律。</w:t>
      </w:r>
    </w:p>
    <w:p w14:paraId="4C7CA8C3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二、组织领导</w:t>
      </w:r>
    </w:p>
    <w:p w14:paraId="785D010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研究生招生录取工作中的突发事件应急处置由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我院</w:t>
      </w:r>
      <w:r>
        <w:rPr>
          <w:rFonts w:hint="eastAsia" w:ascii="仿宋" w:hAnsi="仿宋" w:eastAsia="仿宋"/>
          <w:sz w:val="32"/>
          <w:szCs w:val="32"/>
        </w:rPr>
        <w:t>研究生招生工作领导小组统一领导和管理。组长由教学院长和学院党委书记担任。研究生招生工作领导小组具体负责突发事件的调查、控制和处理等工作，有重大问题的，要及时上报上级主管部门。</w:t>
      </w:r>
    </w:p>
    <w:p w14:paraId="620B0E48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三、突发事件范围</w:t>
      </w:r>
    </w:p>
    <w:p w14:paraId="7C3B17B8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、资格材料审查</w:t>
      </w:r>
    </w:p>
    <w:p w14:paraId="293EF4CB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、考生身份核实</w:t>
      </w:r>
    </w:p>
    <w:p w14:paraId="4006BC3F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、试题泄露问题</w:t>
      </w:r>
    </w:p>
    <w:p w14:paraId="1A09C18D">
      <w:pPr>
        <w:spacing w:line="360" w:lineRule="auto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考生面试条件不具备</w:t>
      </w:r>
    </w:p>
    <w:p w14:paraId="25323FD2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" w:eastAsia="仿宋_GB2312"/>
          <w:sz w:val="32"/>
          <w:szCs w:val="32"/>
        </w:rPr>
        <w:t>考核视频外传</w:t>
      </w:r>
    </w:p>
    <w:p w14:paraId="7D046F21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、其他突发事件</w:t>
      </w:r>
    </w:p>
    <w:p w14:paraId="02C0A8FC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四、安全预防</w:t>
      </w:r>
    </w:p>
    <w:p w14:paraId="4BEC197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1、严密组织：健全研究生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招生</w:t>
      </w:r>
      <w:r>
        <w:rPr>
          <w:rFonts w:hint="eastAsia" w:ascii="仿宋" w:hAnsi="仿宋" w:eastAsia="仿宋"/>
          <w:sz w:val="32"/>
          <w:szCs w:val="32"/>
        </w:rPr>
        <w:t>录取工作的组织机构，制定完善的工作方案，并将相关安排报送研究生院招生办公室。</w:t>
      </w:r>
    </w:p>
    <w:p w14:paraId="066EB05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2、业务培训：加强对工作人员的培训，做到定岗定人定责，组织其学习相关文件，熟悉相关的政策法规和操作流程，提高应急处置能力。</w:t>
      </w:r>
    </w:p>
    <w:p w14:paraId="0B45D7A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3、各项检查：工作开展之前认真检查复试现场各项准备工作，包括复试人员是否按时到岗等各种情况，杜绝各种安全隐患。</w:t>
      </w:r>
    </w:p>
    <w:p w14:paraId="05312268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五、应急机制</w:t>
      </w:r>
    </w:p>
    <w:p w14:paraId="0C7C3BC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1、一旦发现研究生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录取工作安全事件征兆或发生安全事件时，知情人要立即向研究生院报告有关情况，任何人不得瞒报、缓报突发事件。</w:t>
      </w:r>
    </w:p>
    <w:p w14:paraId="6335B87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2、发生重大事件时研究生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招生</w:t>
      </w:r>
      <w:r>
        <w:rPr>
          <w:rFonts w:hint="eastAsia" w:ascii="仿宋" w:hAnsi="仿宋" w:eastAsia="仿宋"/>
          <w:sz w:val="32"/>
          <w:szCs w:val="32"/>
        </w:rPr>
        <w:t>工作领导小组应召集紧急会议，所有相关人员立即到达指定岗位，成立现场指挥部，指挥、协调应急行动。</w:t>
      </w:r>
    </w:p>
    <w:p w14:paraId="52B4D8C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3、应急预案启动后，事态仍继续扩大，难以控制时，请求上级主管部门启动安全事件应急预案。</w:t>
      </w:r>
    </w:p>
    <w:p w14:paraId="3C2DC6DC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处置方案</w:t>
      </w:r>
    </w:p>
    <w:p w14:paraId="251D1BE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1、资格材料审查</w:t>
      </w:r>
    </w:p>
    <w:p w14:paraId="4713A2C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提供虚假资格审查材料的，取消考核资格。已参加考核或拟录取的，取消考核成绩或拟录取资格。</w:t>
      </w:r>
    </w:p>
    <w:p w14:paraId="3DE6364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2、考生身份核实</w:t>
      </w:r>
    </w:p>
    <w:p w14:paraId="0899356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在考核之前，要求考生认真阅读《考场规则》，遵守考试纪律。要求考生签订承诺书，承诺诚信考核、杜绝作弊，作弊者自动取消考核成绩。</w:t>
      </w:r>
    </w:p>
    <w:p w14:paraId="23E00B5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对身份存疑的考生，考核小组成员可通过询问考生基本信息,或核对照片等多种形式核验考生身份信息。</w:t>
      </w:r>
    </w:p>
    <w:p w14:paraId="55B8F93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3、试题泄露问题</w:t>
      </w:r>
      <w:r>
        <w:rPr>
          <w:rFonts w:hint="eastAsia" w:ascii="仿宋" w:hAnsi="仿宋" w:eastAsia="仿宋"/>
          <w:sz w:val="32"/>
          <w:szCs w:val="32"/>
        </w:rPr>
        <w:tab/>
      </w:r>
    </w:p>
    <w:p w14:paraId="70CB455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考核环节的命题工作参照研究生初试命题工作要求，所有参与命题工作的人员（包括工作人员）须签订保密责任书，严格遵守保密纪律，否则按国家相关法律法规处理。</w:t>
      </w:r>
    </w:p>
    <w:p w14:paraId="10A8C26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对于考核试题，考虑一题多卷，并建立试题库（或备用试题），试题设计要按照学科专业特点，合理设计题型、题量和试题难度，保证择优选拔所需要的信度、效度和区分度。</w:t>
      </w:r>
    </w:p>
    <w:p w14:paraId="54BE3CD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丰富面试考核的内容和形式，避免简单重复的问答形式，考核内容要体现区分度，确保同一专业的考生考核内容不重复。</w:t>
      </w:r>
    </w:p>
    <w:p w14:paraId="4FAEBDB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如出现试题泄露情况，立即重新调用试题库（或启用备用试题），并调查试题泄露原因。</w:t>
      </w:r>
    </w:p>
    <w:p w14:paraId="1975C2F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4、考生面试条件不具备</w:t>
      </w:r>
    </w:p>
    <w:p w14:paraId="49044BE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若考生因生病或自然灾害等不可抗因素不能按时面试，各招生单位要准备多套试题或多种面试形式以备用。</w:t>
      </w:r>
    </w:p>
    <w:p w14:paraId="32FABB5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5、考核视频外传</w:t>
      </w:r>
    </w:p>
    <w:p w14:paraId="2A8CBAF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考核须知要明确要求考核小组成员和考生不得私自对考核过程拍照、录音录像，不得将考核过程对外泄露，否则学校有权追究考生或考核小组成员责任，并取消该考生的考核成绩。</w:t>
      </w:r>
    </w:p>
    <w:p w14:paraId="6D29F22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、其他突发事件</w:t>
      </w:r>
    </w:p>
    <w:p w14:paraId="6C46EB76">
      <w:pPr>
        <w:spacing w:line="360" w:lineRule="auto"/>
        <w:ind w:firstLine="640" w:firstLineChars="2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pacing w:val="-6"/>
          <w:sz w:val="32"/>
          <w:szCs w:val="32"/>
        </w:rPr>
        <w:t>在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/>
          <w:spacing w:val="-6"/>
          <w:sz w:val="32"/>
          <w:szCs w:val="32"/>
        </w:rPr>
        <w:t>过程中发生上述未列及的其他影响正常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/>
          <w:spacing w:val="-6"/>
          <w:sz w:val="32"/>
          <w:szCs w:val="32"/>
        </w:rPr>
        <w:t>的突发事件，第一时间报研究生院，由研究生招生工作领导小组研究解决；如事态严重的，要及时上报上级有关部门。</w:t>
      </w:r>
    </w:p>
    <w:p w14:paraId="00DFB36F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、注意事项</w:t>
      </w:r>
    </w:p>
    <w:p w14:paraId="5FE742C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1、突发事件的对外新闻发布工作由学校统一安排，工作人员不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私自</w:t>
      </w:r>
      <w:r>
        <w:rPr>
          <w:rFonts w:hint="eastAsia" w:ascii="仿宋" w:hAnsi="仿宋" w:eastAsia="仿宋"/>
          <w:sz w:val="32"/>
          <w:szCs w:val="32"/>
        </w:rPr>
        <w:t>接待新闻媒体采访；</w:t>
      </w:r>
    </w:p>
    <w:p w14:paraId="4117233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2、发生其他不可预测的重大事件时，应及时上报研究生院，由学校研究生招生工作领导小组，针对情况，采取必要应急措施，将不利因素和负面影响降至最低；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0252C1F1">
      <w:pPr>
        <w:spacing w:line="360" w:lineRule="auto"/>
        <w:ind w:firstLine="640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3、实施</w:t>
      </w:r>
      <w:r>
        <w:rPr>
          <w:rFonts w:hint="eastAsia" w:ascii="仿宋" w:hAnsi="仿宋" w:eastAsia="仿宋"/>
          <w:spacing w:val="-6"/>
          <w:sz w:val="32"/>
          <w:szCs w:val="32"/>
        </w:rPr>
        <w:t>责任追究。在整个研究生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/>
          <w:spacing w:val="-6"/>
          <w:sz w:val="32"/>
          <w:szCs w:val="32"/>
        </w:rPr>
        <w:t>录取过程中，对未依法依规履行职责，违反安全规定酿成严重后果的，由学校按照有关规定对责任人给予行政纪律处分或其他处罚。因渎职、失职或者管理失控发生事故造成恶劣影响的，由有关管理部门依照规定予以处罚。构成犯罪的，由公安机关依法追究其刑事责任。</w:t>
      </w:r>
    </w:p>
    <w:p w14:paraId="0B6514B9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4BB5C1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4A641EB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B62ABD-68CD-4EC9-B20E-51D9724F93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62A4D24-02EB-4504-B2C1-1B90685009B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E0EB73-F356-48A8-BEB9-D682D50B5D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912864-7B5D-4228-9B2B-D6B57B1105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WY5MjNkM2VhZDg1YzIzN2Y5MDQzZGJjMTkzYzUifQ=="/>
  </w:docVars>
  <w:rsids>
    <w:rsidRoot w:val="00C84FF1"/>
    <w:rsid w:val="0005117E"/>
    <w:rsid w:val="00090A75"/>
    <w:rsid w:val="00106C12"/>
    <w:rsid w:val="00181D2F"/>
    <w:rsid w:val="002A47FF"/>
    <w:rsid w:val="004F0D1D"/>
    <w:rsid w:val="005427F2"/>
    <w:rsid w:val="006C57BE"/>
    <w:rsid w:val="0072049A"/>
    <w:rsid w:val="007E38D5"/>
    <w:rsid w:val="008242C0"/>
    <w:rsid w:val="008D1A85"/>
    <w:rsid w:val="008F1125"/>
    <w:rsid w:val="009A2117"/>
    <w:rsid w:val="009C4671"/>
    <w:rsid w:val="00A11CC0"/>
    <w:rsid w:val="00A75F8E"/>
    <w:rsid w:val="00AC068C"/>
    <w:rsid w:val="00BD7827"/>
    <w:rsid w:val="00C84FF1"/>
    <w:rsid w:val="00D12168"/>
    <w:rsid w:val="00D2310C"/>
    <w:rsid w:val="00D63995"/>
    <w:rsid w:val="00DA38DD"/>
    <w:rsid w:val="00EB143D"/>
    <w:rsid w:val="00EF2B9B"/>
    <w:rsid w:val="00F45313"/>
    <w:rsid w:val="00FA0F95"/>
    <w:rsid w:val="00FE163B"/>
    <w:rsid w:val="0C4F3640"/>
    <w:rsid w:val="12E32950"/>
    <w:rsid w:val="1A4169D7"/>
    <w:rsid w:val="1B1F5073"/>
    <w:rsid w:val="32607DFF"/>
    <w:rsid w:val="3CE34DF4"/>
    <w:rsid w:val="43491D19"/>
    <w:rsid w:val="43BA7920"/>
    <w:rsid w:val="442C18EF"/>
    <w:rsid w:val="5A2A265F"/>
    <w:rsid w:val="62EC1DA9"/>
    <w:rsid w:val="757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CUGB</Company>
  <Pages>4</Pages>
  <Words>1664</Words>
  <Characters>1667</Characters>
  <Lines>64</Lines>
  <Paragraphs>68</Paragraphs>
  <TotalTime>1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2020-05-06T00:38:00Z</dcterms:created>
  <dc:creator>wang ying</dc:creator>
  <cp:lastModifiedBy>leila</cp:lastModifiedBy>
  <dcterms:modified xsi:type="dcterms:W3CDTF">2025-04-22T01:42:35Z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8B5BF39EEA52455D8529E758095410DC_13</vt:lpwstr>
  </property>
  <property fmtid="{D5CDD505-2E9C-101B-9397-08002B2CF9AE}" pid="4" name="KSOTemplateDocerSaveRecord">
    <vt:lpwstr>eyJoZGlkIjoiMWQ2ZDllMTJmMDcxYTQ5NTI2NDMxNTkzN2NlNjAzOGEiLCJ1c2VySWQiOiIyODE4OTA3MTMifQ==</vt:lpwstr>
  </property>
</Properties>
</file>