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4D91">
      <w:pPr>
        <w:spacing w:beforeLines="0" w:afterLines="0"/>
        <w:ind w:firstLine="2880" w:firstLineChars="8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推免生复试指南</w:t>
      </w:r>
    </w:p>
    <w:p w14:paraId="578545FD"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1、9月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8点之前登录预报名系统https://bdyzb.cugb.edu.cn/tp/zs/login/toLogin/tm填报信息、缴复试费100元并按复试方案(链接网址https://bm.cugb.edu.cn/yjsyzsb/c/2025-09-08/831598.shtml)规定上传材料（硕士附件1-3，直博生1-4），所有材料整合为1个pdf上传。</w:t>
      </w:r>
    </w:p>
    <w:p w14:paraId="3BCAC547"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2、9月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日各教研室组织面试（将在群中发布具体安排），复试时请大家携带复试情况表（见附件，自行单面打印并粘贴一寸彩色照片，填写个人信息）。</w:t>
      </w:r>
    </w:p>
    <w:p w14:paraId="35B51751"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3、9月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日晚上专业课笔试（线下开卷，请携带身份证或学生证考试）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考生在</w:t>
      </w:r>
      <w:r>
        <w:rPr>
          <w:rFonts w:hint="default"/>
          <w:sz w:val="28"/>
          <w:szCs w:val="28"/>
        </w:rPr>
        <w:t>考试开始后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/>
          <w:sz w:val="28"/>
          <w:szCs w:val="28"/>
        </w:rPr>
        <w:t>分钟内未能到达考场,将无法进入考场</w:t>
      </w:r>
      <w:r>
        <w:rPr>
          <w:rFonts w:hint="eastAsia"/>
          <w:sz w:val="28"/>
          <w:szCs w:val="28"/>
        </w:rPr>
        <w:t>。专业课笔试考试时请携带思政表、</w:t>
      </w:r>
      <w:r>
        <w:rPr>
          <w:rFonts w:hint="eastAsia"/>
          <w:sz w:val="28"/>
          <w:szCs w:val="28"/>
          <w:lang w:val="en-US" w:eastAsia="zh-CN"/>
        </w:rPr>
        <w:t>直博生还要提交</w:t>
      </w:r>
      <w:r>
        <w:rPr>
          <w:rFonts w:hint="eastAsia"/>
          <w:sz w:val="28"/>
          <w:szCs w:val="28"/>
        </w:rPr>
        <w:t>专家推荐信原件（专家推荐信内容正反打印，所有签字需要手签，不接受电子签）。</w:t>
      </w:r>
    </w:p>
    <w:p w14:paraId="772E9F5F"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4、研招网报名功能将于</w:t>
      </w:r>
      <w:r>
        <w:rPr>
          <w:rFonts w:hint="eastAsia" w:ascii="仿宋_GB2312" w:hAnsi="仿宋" w:eastAsia="仿宋_GB2312" w:cs="仿宋"/>
          <w:color w:val="FF0000"/>
          <w:sz w:val="32"/>
          <w:szCs w:val="32"/>
          <w:highlight w:val="none"/>
        </w:rPr>
        <w:t>9月2</w:t>
      </w:r>
      <w:r>
        <w:rPr>
          <w:rFonts w:hint="eastAsia" w:ascii="仿宋_GB2312" w:hAnsi="仿宋" w:eastAsia="仿宋_GB2312" w:cs="仿宋"/>
          <w:color w:val="FF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FF0000"/>
          <w:sz w:val="32"/>
          <w:szCs w:val="32"/>
          <w:highlight w:val="none"/>
        </w:rPr>
        <w:t>日9点</w:t>
      </w:r>
      <w:r>
        <w:rPr>
          <w:rFonts w:hint="eastAsia"/>
          <w:sz w:val="28"/>
          <w:szCs w:val="28"/>
        </w:rPr>
        <w:t>开通，报名网址：</w:t>
      </w:r>
      <w:r>
        <w:rPr>
          <w:rFonts w:ascii="仿宋_GB2312" w:hAnsi="仿宋" w:eastAsia="仿宋_GB2312" w:cs="仿宋"/>
          <w:sz w:val="32"/>
          <w:szCs w:val="32"/>
        </w:rPr>
        <w:fldChar w:fldCharType="begin"/>
      </w:r>
      <w:r>
        <w:rPr>
          <w:rFonts w:ascii="仿宋_GB2312" w:hAnsi="仿宋" w:eastAsia="仿宋_GB2312" w:cs="仿宋"/>
          <w:sz w:val="32"/>
          <w:szCs w:val="32"/>
        </w:rPr>
        <w:instrText xml:space="preserve"> HYPERLINK "</w:instrText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http://yz.chsi.com.cn/tm</w:instrText>
      </w:r>
      <w:r>
        <w:rPr>
          <w:rFonts w:ascii="仿宋_GB2312" w:hAnsi="仿宋" w:eastAsia="仿宋_GB2312" w:cs="仿宋"/>
          <w:sz w:val="32"/>
          <w:szCs w:val="32"/>
        </w:rPr>
        <w:instrText xml:space="preserve">" </w:instrText>
      </w:r>
      <w:r>
        <w:rPr>
          <w:rFonts w:ascii="仿宋_GB2312" w:hAnsi="仿宋" w:eastAsia="仿宋_GB2312" w:cs="仿宋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http://yz.chsi.com.cn/tm</w:t>
      </w:r>
      <w:r>
        <w:rPr>
          <w:rFonts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/>
          <w:sz w:val="28"/>
          <w:szCs w:val="28"/>
        </w:rPr>
        <w:t>，我们将在2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号上午完成第一批推免拟录取（发送复试、待录取通知、推免生确认复试及待录取通知）。</w:t>
      </w:r>
    </w:p>
    <w:p w14:paraId="6B2403A0">
      <w:pPr>
        <w:spacing w:beforeLines="0" w:afterLine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F0F54DB">
      <w:pPr>
        <w:spacing w:beforeLines="0" w:afterLines="0"/>
        <w:rPr>
          <w:rFonts w:hint="eastAsia"/>
          <w:sz w:val="28"/>
          <w:szCs w:val="28"/>
        </w:rPr>
      </w:pPr>
    </w:p>
    <w:p w14:paraId="4D25FE90">
      <w:pPr>
        <w:spacing w:beforeLines="0" w:afterLines="0"/>
        <w:rPr>
          <w:rFonts w:hint="eastAsia"/>
          <w:sz w:val="28"/>
          <w:szCs w:val="28"/>
        </w:rPr>
      </w:pPr>
    </w:p>
    <w:p w14:paraId="27044EC9">
      <w:pPr>
        <w:spacing w:beforeLines="0" w:afterLines="0"/>
        <w:rPr>
          <w:rFonts w:hint="eastAsia"/>
          <w:sz w:val="28"/>
          <w:szCs w:val="28"/>
        </w:rPr>
      </w:pPr>
    </w:p>
    <w:p w14:paraId="35DA3B61">
      <w:pPr>
        <w:spacing w:beforeLines="0" w:afterLines="0"/>
        <w:rPr>
          <w:rFonts w:hint="eastAsia"/>
          <w:sz w:val="28"/>
          <w:szCs w:val="28"/>
        </w:rPr>
      </w:pPr>
    </w:p>
    <w:p w14:paraId="345C5399">
      <w:pPr>
        <w:spacing w:beforeLines="0" w:afterLines="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附件表1、表2</w:t>
      </w:r>
    </w:p>
    <w:p w14:paraId="0B57AD94">
      <w:pPr>
        <w:spacing w:beforeLines="0" w:afterLines="0"/>
        <w:jc w:val="left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24"/>
          <w:szCs w:val="24"/>
        </w:rPr>
        <w:t>表1：</w:t>
      </w:r>
      <w:r>
        <w:rPr>
          <w:rFonts w:hint="eastAsia" w:ascii="黑体" w:hAnsi="黑体" w:eastAsia="黑体"/>
          <w:sz w:val="21"/>
          <w:szCs w:val="28"/>
        </w:rPr>
        <w:t xml:space="preserve">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03C484DD">
      <w:pPr>
        <w:widowControl/>
        <w:spacing w:beforeLines="0" w:afterLines="0"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26F0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0C1B88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ABCD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5104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8D2C8C">
            <w:pPr>
              <w:tabs>
                <w:tab w:val="left" w:pos="0"/>
              </w:tabs>
              <w:spacing w:beforeLines="0" w:afterLines="0"/>
              <w:ind w:left="132" w:leftChars="63" w:firstLine="240" w:firstLineChars="10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E390D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A065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0527E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  <w:t>本人近期</w:t>
            </w:r>
          </w:p>
          <w:p w14:paraId="1980251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  <w:t>一寸彩色</w:t>
            </w:r>
          </w:p>
          <w:p w14:paraId="4F0C7FC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  <w:t>正面免冠</w:t>
            </w:r>
          </w:p>
          <w:p w14:paraId="78A9039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  <w:szCs w:val="24"/>
              </w:rPr>
              <w:t>照    片</w:t>
            </w:r>
          </w:p>
        </w:tc>
      </w:tr>
      <w:tr w14:paraId="2310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17FF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出生日期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8E8D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65AA8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55002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EEACE6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115B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713ED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F97F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CBC0D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78C6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D043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通讯地址、邮编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BB49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A997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62EB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43BB3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51409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13D8D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79F9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D9CF3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01CCB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42E4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78F6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BCAF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1F26A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655E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0A476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C40DA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0579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88C13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ADC0B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F048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B5607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1018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D9884D">
            <w:pPr>
              <w:tabs>
                <w:tab w:val="left" w:pos="0"/>
              </w:tabs>
              <w:spacing w:beforeLines="0" w:afterLines="0"/>
              <w:ind w:firstLine="240" w:firstLineChars="10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复   试   结  果 </w:t>
            </w:r>
          </w:p>
        </w:tc>
      </w:tr>
      <w:tr w14:paraId="06A7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4634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FA1197">
            <w:pPr>
              <w:tabs>
                <w:tab w:val="left" w:pos="0"/>
              </w:tabs>
              <w:spacing w:beforeLines="0" w:afterLines="0"/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成   绩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BEE39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权  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E4E82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6D74D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同等学力、跨学科报考加试</w:t>
            </w:r>
          </w:p>
          <w:p w14:paraId="612B742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业务课科目及成绩</w:t>
            </w:r>
          </w:p>
        </w:tc>
      </w:tr>
      <w:tr w14:paraId="13FE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6E468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095C0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6A95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37C17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EFF1B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B4405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成绩</w:t>
            </w:r>
          </w:p>
        </w:tc>
      </w:tr>
      <w:tr w14:paraId="49B7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DFD3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96FB4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8B346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6BEA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D1A4E0">
            <w:pPr>
              <w:tabs>
                <w:tab w:val="left" w:pos="0"/>
              </w:tabs>
              <w:spacing w:beforeLines="0" w:afterLines="0"/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5F93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1A87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BA3EB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D362F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8888F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EA9C2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485A89">
            <w:pPr>
              <w:tabs>
                <w:tab w:val="left" w:pos="0"/>
              </w:tabs>
              <w:spacing w:beforeLines="0" w:afterLines="0"/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F57D2B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4D4C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2670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FE8D1">
            <w:pPr>
              <w:tabs>
                <w:tab w:val="left" w:pos="0"/>
              </w:tabs>
              <w:spacing w:beforeLines="0" w:afterLines="0"/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59DF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初试、复试权重比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CACD0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1B2248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初试复试总成绩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763BB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1807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5331F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40327B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615E62E0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00C00673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529F0ABC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650F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CE5D9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A531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组长签名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636B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388E2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CB0FE5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 w14:paraId="0AC5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5286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教研室</w:t>
            </w:r>
          </w:p>
          <w:p w14:paraId="1374175C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pacing w:val="-16"/>
                <w:sz w:val="24"/>
                <w:szCs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EBD223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0D5E7709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0587B49A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3CD28C11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                       教研室主任（学科组长）签名：</w:t>
            </w:r>
          </w:p>
        </w:tc>
      </w:tr>
      <w:tr w14:paraId="4093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6E6E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26D666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79BC3DE7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3465E9F1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  <w:p w14:paraId="55248596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 xml:space="preserve">                       院主管领导签字：             院公章</w:t>
            </w:r>
          </w:p>
        </w:tc>
      </w:tr>
    </w:tbl>
    <w:p w14:paraId="0D0DC4BF">
      <w:pPr>
        <w:tabs>
          <w:tab w:val="left" w:pos="0"/>
        </w:tabs>
        <w:spacing w:beforeLines="0" w:afterLines="0"/>
        <w:jc w:val="left"/>
        <w:rPr>
          <w:rFonts w:hint="eastAsia" w:ascii="仿宋_GB2312" w:hAnsi="新宋体" w:eastAsia="仿宋_GB2312"/>
          <w:b/>
          <w:sz w:val="24"/>
          <w:szCs w:val="24"/>
        </w:rPr>
      </w:pPr>
      <w:r>
        <w:rPr>
          <w:rFonts w:hint="eastAsia" w:ascii="仿宋_GB2312" w:hAnsi="新宋体" w:eastAsia="仿宋_GB2312"/>
          <w:b/>
          <w:sz w:val="24"/>
          <w:szCs w:val="24"/>
        </w:rPr>
        <w:t>备注：1、如果有加试科目成绩，填入复试结果“备注”栏中 2、该表由学院存档。表1、表2及专业课笔试答卷请使用标准A4纸装订成册留档。</w:t>
      </w:r>
    </w:p>
    <w:p w14:paraId="621287CE">
      <w:pPr>
        <w:tabs>
          <w:tab w:val="left" w:pos="0"/>
        </w:tabs>
        <w:spacing w:beforeLines="0" w:afterLines="0"/>
        <w:jc w:val="left"/>
        <w:rPr>
          <w:rFonts w:hint="eastAsia"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21"/>
          <w:szCs w:val="24"/>
        </w:rPr>
        <w:t>表2</w:t>
      </w:r>
      <w:r>
        <w:rPr>
          <w:rFonts w:hint="eastAsia" w:ascii="黑体" w:hAnsi="黑体" w:eastAsia="黑体"/>
          <w:color w:val="000000"/>
          <w:sz w:val="32"/>
          <w:szCs w:val="24"/>
        </w:rPr>
        <w:t xml:space="preserve">： </w:t>
      </w:r>
    </w:p>
    <w:p w14:paraId="1D426EDA">
      <w:pPr>
        <w:tabs>
          <w:tab w:val="left" w:pos="0"/>
        </w:tabs>
        <w:spacing w:beforeLines="0" w:afterLines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color w:val="000000"/>
          <w:sz w:val="32"/>
          <w:szCs w:val="32"/>
        </w:rPr>
        <w:t>年推免研究生复试 面试 外语 口语笔录记录表</w:t>
      </w:r>
    </w:p>
    <w:p w14:paraId="31629C73">
      <w:pPr>
        <w:tabs>
          <w:tab w:val="left" w:pos="0"/>
        </w:tabs>
        <w:spacing w:beforeLines="0" w:afterLines="0"/>
        <w:jc w:val="center"/>
        <w:rPr>
          <w:rFonts w:hint="eastAsia" w:ascii="仿宋_GB2312" w:eastAsia="仿宋_GB2312"/>
          <w:color w:val="000000"/>
          <w:sz w:val="32"/>
          <w:szCs w:val="24"/>
        </w:rPr>
      </w:pP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5A0B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23AC3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AE824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5DB5A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AB5BAD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 w14:paraId="536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9140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E9A97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F4E54">
            <w:pPr>
              <w:tabs>
                <w:tab w:val="left" w:pos="0"/>
              </w:tabs>
              <w:spacing w:beforeLines="0" w:afterLines="0"/>
              <w:ind w:firstLine="240" w:firstLineChars="10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94025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 w14:paraId="0FBE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B45096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CF9C72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 w14:paraId="3656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A522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A993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3B6FE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复试地点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D2B658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 w14:paraId="17B9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95FF24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面试情况记录：</w:t>
            </w:r>
          </w:p>
          <w:p w14:paraId="72FCECE5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104AE141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708A437F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2EB9475B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7C3DAC3D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384758A4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29F2E8F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00518171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2ABA9B00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553F9AC6">
            <w:pPr>
              <w:tabs>
                <w:tab w:val="left" w:pos="0"/>
              </w:tabs>
              <w:spacing w:beforeLines="0" w:afterLines="0"/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 xml:space="preserve">                  记录人：</w:t>
            </w:r>
          </w:p>
        </w:tc>
      </w:tr>
      <w:tr w14:paraId="168E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06FDA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外语口语测试记录：</w:t>
            </w:r>
          </w:p>
          <w:p w14:paraId="67574C82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482E1BE4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2121E3E7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2484EA01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 xml:space="preserve">                         </w:t>
            </w:r>
          </w:p>
          <w:p w14:paraId="0AD9E1EB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75A02C60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37CB23D8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359205CF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5B4C44EB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43269C33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1CF8F191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1C563750">
            <w:pPr>
              <w:tabs>
                <w:tab w:val="left" w:pos="0"/>
              </w:tabs>
              <w:spacing w:beforeLines="0" w:afterLines="0"/>
              <w:ind w:left="420" w:leftChars="200" w:firstLine="6460" w:firstLineChars="26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记录人：</w:t>
            </w:r>
          </w:p>
          <w:p w14:paraId="78BD54D2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092F5F44">
            <w:pPr>
              <w:tabs>
                <w:tab w:val="left" w:pos="0"/>
              </w:tabs>
              <w:spacing w:beforeLines="0" w:afterLines="0"/>
              <w:ind w:firstLine="3360" w:firstLineChars="140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复试组长签字：           复试成员签字：</w:t>
            </w:r>
          </w:p>
          <w:p w14:paraId="2D9E9129">
            <w:pPr>
              <w:tabs>
                <w:tab w:val="left" w:pos="0"/>
              </w:tabs>
              <w:spacing w:beforeLines="0" w:afterLines="0"/>
              <w:ind w:left="420" w:leftChars="200" w:firstLine="1180" w:firstLineChars="492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  <w:p w14:paraId="12B12BA8">
            <w:pPr>
              <w:tabs>
                <w:tab w:val="left" w:pos="0"/>
              </w:tabs>
              <w:spacing w:beforeLines="0" w:afterLines="0"/>
              <w:ind w:left="424" w:leftChars="185" w:hanging="36" w:hangingChars="15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 xml:space="preserve">                                                  年   月   日</w:t>
            </w:r>
          </w:p>
          <w:p w14:paraId="6567BBCD">
            <w:pPr>
              <w:tabs>
                <w:tab w:val="left" w:pos="0"/>
              </w:tabs>
              <w:spacing w:beforeLines="0" w:afterLines="0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</w:tbl>
    <w:p w14:paraId="1A9801E6">
      <w:r>
        <w:rPr>
          <w:rFonts w:hint="eastAsia" w:ascii="仿宋_GB2312" w:hAnsi="新宋体" w:eastAsia="仿宋_GB2312"/>
          <w:b/>
          <w:color w:val="000000"/>
          <w:sz w:val="24"/>
          <w:szCs w:val="24"/>
        </w:rPr>
        <w:t>备注：表1、表2（</w:t>
      </w:r>
      <w:r>
        <w:rPr>
          <w:rFonts w:hint="eastAsia" w:ascii="仿宋_GB2312" w:hAnsi="新宋体" w:eastAsia="仿宋_GB2312"/>
          <w:b/>
          <w:i/>
          <w:color w:val="C0504D"/>
          <w:sz w:val="24"/>
          <w:szCs w:val="24"/>
          <w:shd w:val="clear" w:color="FFFFFF" w:fill="D9D9D9"/>
        </w:rPr>
        <w:t>须单面打印</w:t>
      </w:r>
      <w:r>
        <w:rPr>
          <w:rFonts w:hint="eastAsia" w:ascii="仿宋_GB2312" w:hAnsi="新宋体" w:eastAsia="仿宋_GB2312"/>
          <w:b/>
          <w:color w:val="000000"/>
          <w:sz w:val="24"/>
          <w:szCs w:val="24"/>
        </w:rPr>
        <w:t>）及专业课笔试答卷请使用标准A4纸装订成册留档。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NlYzNmZjE4ZGZhNDZkZDE3YTZhMjEyMjRiNDQifQ=="/>
  </w:docVars>
  <w:rsids>
    <w:rsidRoot w:val="00000000"/>
    <w:rsid w:val="0343597A"/>
    <w:rsid w:val="042022BF"/>
    <w:rsid w:val="06E65352"/>
    <w:rsid w:val="12B026BA"/>
    <w:rsid w:val="1A22769F"/>
    <w:rsid w:val="20050FBC"/>
    <w:rsid w:val="2BC966DA"/>
    <w:rsid w:val="3BAF7B38"/>
    <w:rsid w:val="406177AB"/>
    <w:rsid w:val="4C4B1A23"/>
    <w:rsid w:val="4F9074BE"/>
    <w:rsid w:val="566F6585"/>
    <w:rsid w:val="5B1507EC"/>
    <w:rsid w:val="5EB94A53"/>
    <w:rsid w:val="668877AC"/>
    <w:rsid w:val="723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976</Characters>
  <Lines>0</Lines>
  <Paragraphs>0</Paragraphs>
  <TotalTime>0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2024-09-19T09:05:00Z</dcterms:created>
  <dc:creator>Administrator</dc:creator>
  <cp:lastModifiedBy>Administrator</cp:lastModifiedBy>
  <dcterms:modified xsi:type="dcterms:W3CDTF">2025-09-16T01:45:49Z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AC55591E9C2E45E895C696009E3FF9F3_12</vt:lpwstr>
  </property>
  <property fmtid="{D5CDD505-2E9C-101B-9397-08002B2CF9AE}" pid="4" name="KSOTemplateDocerSaveRecord">
    <vt:lpwstr>eyJoZGlkIjoiNTgyODNlYzNmZjE4ZGZhNDZkZDE3YTZhMjEyMjRiNDQifQ==</vt:lpwstr>
  </property>
</Properties>
</file>