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202C" w14:textId="75C36890" w:rsidR="00E6757C" w:rsidRDefault="00087E11" w:rsidP="00E6757C">
      <w:pPr>
        <w:spacing w:line="460" w:lineRule="atLeast"/>
        <w:rPr>
          <w:rFonts w:ascii="黑体" w:eastAsia="黑体" w:hAnsi="黑体" w:cs="黑体"/>
          <w:color w:val="000000"/>
          <w:sz w:val="32"/>
          <w:szCs w:val="32"/>
        </w:rPr>
      </w:pPr>
      <w:r>
        <w:rPr>
          <w:rFonts w:ascii="黑体" w:eastAsia="黑体" w:hAnsi="黑体" w:cs="黑体" w:hint="eastAsia"/>
          <w:color w:val="000000"/>
          <w:sz w:val="32"/>
          <w:szCs w:val="32"/>
        </w:rPr>
        <w:t>附件1</w:t>
      </w:r>
    </w:p>
    <w:p w14:paraId="70CA1B43" w14:textId="77777777" w:rsidR="00E6757C" w:rsidRDefault="00E6757C" w:rsidP="00E6757C">
      <w:pPr>
        <w:spacing w:line="500" w:lineRule="exact"/>
        <w:jc w:val="center"/>
        <w:rPr>
          <w:rFonts w:ascii="方正小标宋简体" w:eastAsia="方正小标宋简体"/>
          <w:bCs/>
          <w:color w:val="000000"/>
          <w:sz w:val="36"/>
          <w:szCs w:val="36"/>
        </w:rPr>
      </w:pPr>
      <w:r>
        <w:rPr>
          <w:rFonts w:ascii="方正小标宋简体" w:eastAsia="方正小标宋简体" w:hint="eastAsia"/>
          <w:bCs/>
          <w:color w:val="000000"/>
          <w:sz w:val="36"/>
          <w:szCs w:val="36"/>
        </w:rPr>
        <w:t>中国地质大学（北京）</w:t>
      </w:r>
    </w:p>
    <w:p w14:paraId="1484CD08" w14:textId="62EB39CA" w:rsidR="00E6757C" w:rsidRDefault="00E6757C" w:rsidP="00E6757C">
      <w:pPr>
        <w:spacing w:line="500" w:lineRule="exact"/>
        <w:jc w:val="center"/>
        <w:rPr>
          <w:rFonts w:ascii="方正小标宋简体" w:eastAsia="方正小标宋简体"/>
          <w:bCs/>
          <w:color w:val="000000"/>
          <w:sz w:val="36"/>
          <w:szCs w:val="36"/>
        </w:rPr>
      </w:pPr>
      <w:r>
        <w:rPr>
          <w:rFonts w:ascii="方正小标宋简体" w:eastAsia="方正小标宋简体" w:hint="eastAsia"/>
          <w:color w:val="000000"/>
          <w:sz w:val="36"/>
          <w:szCs w:val="36"/>
        </w:rPr>
        <w:t>2</w:t>
      </w:r>
      <w:r>
        <w:rPr>
          <w:rFonts w:ascii="方正小标宋简体" w:eastAsia="方正小标宋简体"/>
          <w:color w:val="000000"/>
          <w:sz w:val="36"/>
          <w:szCs w:val="36"/>
        </w:rPr>
        <w:t>02</w:t>
      </w:r>
      <w:r w:rsidR="00221A4B">
        <w:rPr>
          <w:rFonts w:ascii="方正小标宋简体" w:eastAsia="方正小标宋简体"/>
          <w:color w:val="000000"/>
          <w:sz w:val="36"/>
          <w:szCs w:val="36"/>
        </w:rPr>
        <w:t>6</w:t>
      </w:r>
      <w:r>
        <w:rPr>
          <w:rFonts w:ascii="方正小标宋简体" w:eastAsia="方正小标宋简体"/>
          <w:color w:val="000000"/>
          <w:sz w:val="36"/>
          <w:szCs w:val="36"/>
        </w:rPr>
        <w:t>年</w:t>
      </w:r>
      <w:r>
        <w:rPr>
          <w:rFonts w:ascii="方正小标宋简体" w:eastAsia="方正小标宋简体" w:hint="eastAsia"/>
          <w:color w:val="000000"/>
          <w:sz w:val="36"/>
          <w:szCs w:val="36"/>
        </w:rPr>
        <w:t>硕士研究生</w:t>
      </w:r>
      <w:r>
        <w:rPr>
          <w:rFonts w:ascii="方正小标宋简体" w:eastAsia="方正小标宋简体" w:hint="eastAsia"/>
          <w:bCs/>
          <w:color w:val="000000"/>
          <w:sz w:val="36"/>
          <w:szCs w:val="36"/>
        </w:rPr>
        <w:t>思想政治情况表</w:t>
      </w:r>
    </w:p>
    <w:p w14:paraId="45BA70C4" w14:textId="77777777" w:rsidR="00E6757C" w:rsidRDefault="00E6757C" w:rsidP="00E6757C">
      <w:pPr>
        <w:spacing w:line="500" w:lineRule="exact"/>
        <w:jc w:val="center"/>
        <w:rPr>
          <w:rFonts w:ascii="方正小标宋简体" w:eastAsia="方正小标宋简体"/>
          <w:bCs/>
          <w:color w:val="000000"/>
          <w:sz w:val="36"/>
          <w:szCs w:val="36"/>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080"/>
        <w:gridCol w:w="921"/>
        <w:gridCol w:w="987"/>
        <w:gridCol w:w="1274"/>
        <w:gridCol w:w="1235"/>
        <w:gridCol w:w="1316"/>
        <w:gridCol w:w="1275"/>
      </w:tblGrid>
      <w:tr w:rsidR="00E6757C" w14:paraId="4FE48CC1" w14:textId="77777777" w:rsidTr="006F1AE0">
        <w:trPr>
          <w:cantSplit/>
          <w:trHeight w:val="583"/>
        </w:trPr>
        <w:tc>
          <w:tcPr>
            <w:tcW w:w="1548" w:type="dxa"/>
            <w:vAlign w:val="center"/>
          </w:tcPr>
          <w:p w14:paraId="1C84E646" w14:textId="77777777" w:rsidR="00E6757C" w:rsidRDefault="00E6757C" w:rsidP="006F1AE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姓名</w:t>
            </w:r>
          </w:p>
        </w:tc>
        <w:tc>
          <w:tcPr>
            <w:tcW w:w="1080" w:type="dxa"/>
            <w:vAlign w:val="center"/>
          </w:tcPr>
          <w:p w14:paraId="3182C174" w14:textId="77777777" w:rsidR="00E6757C" w:rsidRDefault="00E6757C" w:rsidP="006F1AE0">
            <w:pPr>
              <w:spacing w:line="360" w:lineRule="auto"/>
              <w:jc w:val="center"/>
              <w:rPr>
                <w:rFonts w:ascii="仿宋_GB2312" w:eastAsia="仿宋_GB2312" w:hAnsi="宋体"/>
                <w:color w:val="000000"/>
                <w:sz w:val="24"/>
              </w:rPr>
            </w:pPr>
          </w:p>
        </w:tc>
        <w:tc>
          <w:tcPr>
            <w:tcW w:w="921" w:type="dxa"/>
            <w:vAlign w:val="center"/>
          </w:tcPr>
          <w:p w14:paraId="0044578F" w14:textId="77777777" w:rsidR="00E6757C" w:rsidRDefault="00E6757C" w:rsidP="006F1AE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性别</w:t>
            </w:r>
          </w:p>
        </w:tc>
        <w:tc>
          <w:tcPr>
            <w:tcW w:w="987" w:type="dxa"/>
            <w:vAlign w:val="center"/>
          </w:tcPr>
          <w:p w14:paraId="58DFC950" w14:textId="77777777" w:rsidR="00E6757C" w:rsidRDefault="00E6757C" w:rsidP="006F1AE0">
            <w:pPr>
              <w:spacing w:line="360" w:lineRule="auto"/>
              <w:jc w:val="center"/>
              <w:rPr>
                <w:rFonts w:ascii="仿宋_GB2312" w:eastAsia="仿宋_GB2312" w:hAnsi="宋体"/>
                <w:color w:val="000000"/>
                <w:sz w:val="24"/>
              </w:rPr>
            </w:pPr>
          </w:p>
        </w:tc>
        <w:tc>
          <w:tcPr>
            <w:tcW w:w="1274" w:type="dxa"/>
            <w:vAlign w:val="center"/>
          </w:tcPr>
          <w:p w14:paraId="1C3ADD08" w14:textId="77777777" w:rsidR="00E6757C" w:rsidRDefault="00E6757C" w:rsidP="006F1AE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出生年月</w:t>
            </w:r>
          </w:p>
        </w:tc>
        <w:tc>
          <w:tcPr>
            <w:tcW w:w="1235" w:type="dxa"/>
            <w:vAlign w:val="center"/>
          </w:tcPr>
          <w:p w14:paraId="193E2B0A" w14:textId="77777777" w:rsidR="00E6757C" w:rsidRDefault="00E6757C" w:rsidP="006F1AE0">
            <w:pPr>
              <w:spacing w:line="360" w:lineRule="auto"/>
              <w:jc w:val="center"/>
              <w:rPr>
                <w:rFonts w:ascii="仿宋_GB2312" w:eastAsia="仿宋_GB2312" w:hAnsi="宋体"/>
                <w:color w:val="000000"/>
                <w:sz w:val="24"/>
              </w:rPr>
            </w:pPr>
          </w:p>
        </w:tc>
        <w:tc>
          <w:tcPr>
            <w:tcW w:w="1316" w:type="dxa"/>
            <w:vAlign w:val="center"/>
          </w:tcPr>
          <w:p w14:paraId="0105DBC7" w14:textId="77777777" w:rsidR="00E6757C" w:rsidRDefault="00E6757C" w:rsidP="006F1AE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政治面貌</w:t>
            </w:r>
          </w:p>
        </w:tc>
        <w:tc>
          <w:tcPr>
            <w:tcW w:w="1275" w:type="dxa"/>
            <w:vAlign w:val="center"/>
          </w:tcPr>
          <w:p w14:paraId="58CD1D29" w14:textId="77777777" w:rsidR="00E6757C" w:rsidRDefault="00E6757C" w:rsidP="006F1AE0">
            <w:pPr>
              <w:spacing w:line="360" w:lineRule="auto"/>
              <w:jc w:val="center"/>
              <w:rPr>
                <w:rFonts w:ascii="仿宋_GB2312" w:eastAsia="仿宋_GB2312" w:hAnsi="宋体"/>
                <w:color w:val="000000"/>
                <w:sz w:val="24"/>
              </w:rPr>
            </w:pPr>
          </w:p>
        </w:tc>
      </w:tr>
      <w:tr w:rsidR="00E6757C" w14:paraId="64B10920" w14:textId="77777777" w:rsidTr="006F1AE0">
        <w:trPr>
          <w:cantSplit/>
          <w:trHeight w:val="562"/>
        </w:trPr>
        <w:tc>
          <w:tcPr>
            <w:tcW w:w="1548" w:type="dxa"/>
            <w:vAlign w:val="center"/>
          </w:tcPr>
          <w:p w14:paraId="0DF8ABC5" w14:textId="77777777" w:rsidR="00E6757C" w:rsidRDefault="00E6757C" w:rsidP="006F1AE0">
            <w:pPr>
              <w:jc w:val="center"/>
              <w:rPr>
                <w:rFonts w:ascii="仿宋_GB2312" w:eastAsia="仿宋_GB2312" w:hAnsi="宋体"/>
                <w:color w:val="000000"/>
                <w:spacing w:val="-24"/>
                <w:sz w:val="24"/>
              </w:rPr>
            </w:pPr>
            <w:r>
              <w:rPr>
                <w:rFonts w:ascii="仿宋_GB2312" w:eastAsia="仿宋_GB2312" w:hAnsi="宋体" w:hint="eastAsia"/>
                <w:color w:val="000000"/>
                <w:spacing w:val="-24"/>
                <w:sz w:val="24"/>
              </w:rPr>
              <w:t>档案所在单位</w:t>
            </w:r>
          </w:p>
        </w:tc>
        <w:tc>
          <w:tcPr>
            <w:tcW w:w="8088" w:type="dxa"/>
            <w:gridSpan w:val="7"/>
            <w:vAlign w:val="center"/>
          </w:tcPr>
          <w:p w14:paraId="17E26E60" w14:textId="77777777" w:rsidR="00E6757C" w:rsidRDefault="00E6757C" w:rsidP="006F1AE0">
            <w:pPr>
              <w:spacing w:line="360" w:lineRule="auto"/>
              <w:jc w:val="center"/>
              <w:rPr>
                <w:rFonts w:ascii="仿宋_GB2312" w:eastAsia="仿宋_GB2312" w:hAnsi="宋体"/>
                <w:color w:val="000000"/>
                <w:sz w:val="24"/>
              </w:rPr>
            </w:pPr>
          </w:p>
        </w:tc>
      </w:tr>
      <w:tr w:rsidR="00E6757C" w14:paraId="77A550C9" w14:textId="77777777" w:rsidTr="006F1AE0">
        <w:trPr>
          <w:cantSplit/>
          <w:trHeight w:val="5422"/>
        </w:trPr>
        <w:tc>
          <w:tcPr>
            <w:tcW w:w="1548" w:type="dxa"/>
            <w:vAlign w:val="center"/>
          </w:tcPr>
          <w:p w14:paraId="76B80FED"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考生表现</w:t>
            </w:r>
          </w:p>
        </w:tc>
        <w:tc>
          <w:tcPr>
            <w:tcW w:w="8088" w:type="dxa"/>
            <w:gridSpan w:val="7"/>
          </w:tcPr>
          <w:p w14:paraId="0E47E83E" w14:textId="77777777" w:rsidR="00E6757C" w:rsidRDefault="00E6757C" w:rsidP="006F1AE0">
            <w:pPr>
              <w:rPr>
                <w:rFonts w:ascii="仿宋_GB2312" w:eastAsia="仿宋_GB2312" w:hAnsi="宋体"/>
                <w:color w:val="000000"/>
                <w:sz w:val="24"/>
              </w:rPr>
            </w:pPr>
            <w:r>
              <w:rPr>
                <w:rFonts w:ascii="仿宋_GB2312" w:eastAsia="仿宋_GB2312" w:hAnsi="宋体" w:hint="eastAsia"/>
                <w:color w:val="000000"/>
                <w:sz w:val="24"/>
              </w:rPr>
              <w:t>包括政治态度、道德品质、思想表现、遵纪守法、诚实守信等方面</w:t>
            </w:r>
          </w:p>
        </w:tc>
      </w:tr>
      <w:tr w:rsidR="00E6757C" w14:paraId="1E7DBD31" w14:textId="77777777" w:rsidTr="006F1AE0">
        <w:trPr>
          <w:cantSplit/>
          <w:trHeight w:val="2300"/>
        </w:trPr>
        <w:tc>
          <w:tcPr>
            <w:tcW w:w="1548" w:type="dxa"/>
            <w:vAlign w:val="center"/>
          </w:tcPr>
          <w:p w14:paraId="1C192D0D"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审查意见</w:t>
            </w:r>
          </w:p>
        </w:tc>
        <w:tc>
          <w:tcPr>
            <w:tcW w:w="8088" w:type="dxa"/>
            <w:gridSpan w:val="7"/>
            <w:vAlign w:val="center"/>
          </w:tcPr>
          <w:p w14:paraId="0CE21348" w14:textId="77777777" w:rsidR="00E6757C" w:rsidRDefault="00E6757C" w:rsidP="006F1AE0">
            <w:pPr>
              <w:spacing w:line="360" w:lineRule="auto"/>
              <w:ind w:firstLineChars="1300" w:firstLine="3120"/>
              <w:rPr>
                <w:rFonts w:ascii="仿宋_GB2312" w:eastAsia="仿宋_GB2312" w:hAnsi="宋体"/>
                <w:color w:val="000000"/>
                <w:sz w:val="24"/>
              </w:rPr>
            </w:pPr>
          </w:p>
          <w:p w14:paraId="580A768A" w14:textId="77777777" w:rsidR="00E6757C" w:rsidRDefault="00E6757C" w:rsidP="006F1AE0">
            <w:pPr>
              <w:spacing w:line="360" w:lineRule="auto"/>
              <w:ind w:firstLineChars="1300" w:firstLine="3120"/>
              <w:rPr>
                <w:rFonts w:ascii="仿宋_GB2312" w:eastAsia="仿宋_GB2312" w:hAnsi="宋体"/>
                <w:color w:val="000000"/>
                <w:sz w:val="24"/>
              </w:rPr>
            </w:pPr>
          </w:p>
          <w:p w14:paraId="24726D9E" w14:textId="77777777" w:rsidR="00E6757C" w:rsidRDefault="00E6757C" w:rsidP="006F1AE0">
            <w:pPr>
              <w:spacing w:line="360" w:lineRule="auto"/>
              <w:ind w:firstLineChars="1300" w:firstLine="3120"/>
              <w:rPr>
                <w:rFonts w:ascii="仿宋_GB2312" w:eastAsia="仿宋_GB2312" w:hAnsi="宋体"/>
                <w:color w:val="000000"/>
                <w:sz w:val="24"/>
              </w:rPr>
            </w:pPr>
          </w:p>
          <w:p w14:paraId="54E405F0" w14:textId="77777777" w:rsidR="00E6757C" w:rsidRDefault="00E6757C" w:rsidP="006F1AE0">
            <w:pPr>
              <w:spacing w:line="360" w:lineRule="auto"/>
              <w:ind w:firstLineChars="1300" w:firstLine="3120"/>
              <w:rPr>
                <w:rFonts w:ascii="仿宋_GB2312" w:eastAsia="仿宋_GB2312" w:hAnsi="宋体"/>
                <w:color w:val="000000"/>
                <w:sz w:val="24"/>
              </w:rPr>
            </w:pPr>
          </w:p>
          <w:p w14:paraId="4AC4A33A" w14:textId="77777777" w:rsidR="00E6757C" w:rsidRDefault="00E6757C" w:rsidP="006F1AE0">
            <w:pPr>
              <w:spacing w:line="360" w:lineRule="auto"/>
              <w:ind w:firstLineChars="1300" w:firstLine="3120"/>
              <w:rPr>
                <w:rFonts w:ascii="仿宋_GB2312" w:eastAsia="仿宋_GB2312" w:hAnsi="宋体"/>
                <w:color w:val="000000"/>
                <w:sz w:val="24"/>
              </w:rPr>
            </w:pPr>
          </w:p>
          <w:p w14:paraId="74B6B625" w14:textId="77777777" w:rsidR="00E6757C" w:rsidRDefault="00E6757C" w:rsidP="006F1AE0">
            <w:pPr>
              <w:spacing w:line="360" w:lineRule="auto"/>
              <w:ind w:firstLineChars="1300" w:firstLine="3120"/>
              <w:rPr>
                <w:rFonts w:ascii="仿宋_GB2312" w:eastAsia="仿宋_GB2312" w:hAnsi="宋体"/>
                <w:color w:val="000000"/>
                <w:sz w:val="24"/>
              </w:rPr>
            </w:pPr>
          </w:p>
          <w:p w14:paraId="20768D9F" w14:textId="77777777" w:rsidR="00E6757C" w:rsidRDefault="00E6757C" w:rsidP="006F1AE0">
            <w:pPr>
              <w:spacing w:line="360" w:lineRule="auto"/>
              <w:rPr>
                <w:rFonts w:ascii="仿宋_GB2312" w:eastAsia="仿宋_GB2312" w:hAnsi="宋体"/>
                <w:color w:val="000000"/>
                <w:sz w:val="24"/>
              </w:rPr>
            </w:pPr>
            <w:r>
              <w:rPr>
                <w:rFonts w:ascii="仿宋_GB2312" w:eastAsia="仿宋_GB2312" w:hAnsi="宋体" w:hint="eastAsia"/>
                <w:color w:val="000000"/>
                <w:sz w:val="24"/>
              </w:rPr>
              <w:t xml:space="preserve">                        考生档案所在单位盖章</w:t>
            </w:r>
          </w:p>
          <w:p w14:paraId="7F23E10D" w14:textId="77777777" w:rsidR="00E6757C" w:rsidRDefault="00E6757C" w:rsidP="006F1AE0">
            <w:pPr>
              <w:spacing w:line="360" w:lineRule="auto"/>
              <w:jc w:val="center"/>
              <w:rPr>
                <w:rFonts w:ascii="仿宋_GB2312" w:eastAsia="仿宋_GB2312" w:hAnsi="宋体"/>
                <w:color w:val="000000"/>
                <w:sz w:val="24"/>
              </w:rPr>
            </w:pPr>
            <w:r>
              <w:rPr>
                <w:rFonts w:ascii="仿宋_GB2312" w:eastAsia="仿宋_GB2312" w:hAnsi="宋体" w:hint="eastAsia"/>
                <w:color w:val="000000"/>
                <w:sz w:val="24"/>
              </w:rPr>
              <w:t xml:space="preserve">            年    月    日</w:t>
            </w:r>
          </w:p>
        </w:tc>
      </w:tr>
    </w:tbl>
    <w:p w14:paraId="58CFB1E1" w14:textId="77777777" w:rsidR="00E6757C" w:rsidRDefault="00E6757C" w:rsidP="00E6757C">
      <w:pPr>
        <w:rPr>
          <w:rFonts w:ascii="仿宋_GB2312" w:eastAsia="仿宋_GB2312" w:hAnsi="宋体"/>
          <w:color w:val="000000"/>
          <w:sz w:val="21"/>
          <w:szCs w:val="21"/>
        </w:rPr>
      </w:pPr>
    </w:p>
    <w:p w14:paraId="32E7DD9B" w14:textId="77777777" w:rsidR="00E6757C" w:rsidRDefault="00E6757C" w:rsidP="00E6757C">
      <w:pPr>
        <w:rPr>
          <w:rFonts w:ascii="仿宋_GB2312" w:eastAsia="仿宋_GB2312" w:hAnsi="宋体"/>
          <w:color w:val="000000"/>
          <w:sz w:val="21"/>
          <w:szCs w:val="21"/>
        </w:rPr>
      </w:pPr>
      <w:r>
        <w:rPr>
          <w:rFonts w:ascii="仿宋_GB2312" w:eastAsia="仿宋_GB2312" w:hAnsi="宋体" w:hint="eastAsia"/>
          <w:color w:val="000000"/>
          <w:sz w:val="21"/>
          <w:szCs w:val="21"/>
        </w:rPr>
        <w:t>备注：1、此表需如实填写。政审是研究生复试录取工作的重要环节，政审不合格者不予录取。</w:t>
      </w:r>
    </w:p>
    <w:p w14:paraId="042D471F" w14:textId="77777777" w:rsidR="00E6757C" w:rsidRDefault="00E6757C" w:rsidP="00E6757C">
      <w:pPr>
        <w:rPr>
          <w:rFonts w:ascii="仿宋_GB2312" w:eastAsia="仿宋_GB2312" w:hAnsi="宋体"/>
          <w:color w:val="000000"/>
          <w:sz w:val="21"/>
          <w:szCs w:val="21"/>
        </w:rPr>
      </w:pPr>
      <w:r>
        <w:rPr>
          <w:rFonts w:ascii="仿宋_GB2312" w:eastAsia="仿宋_GB2312" w:hAnsi="宋体" w:hint="eastAsia"/>
          <w:color w:val="000000"/>
          <w:sz w:val="21"/>
          <w:szCs w:val="21"/>
        </w:rPr>
        <w:t xml:space="preserve">      2、应届生由所在学校的学院出具政审意见，非应届生由人事档案所在单位政治部门或人事部门（若无工作单位，请档案管理部门根据考生人事档案中有关记录填写)出具政审意见，负责人签字并加盖公章。</w:t>
      </w:r>
    </w:p>
    <w:p w14:paraId="0A13DB88" w14:textId="77777777" w:rsidR="00087E11" w:rsidRDefault="00087E11" w:rsidP="00087E11">
      <w:pPr>
        <w:spacing w:line="460" w:lineRule="atLeast"/>
        <w:rPr>
          <w:rFonts w:ascii="黑体" w:eastAsia="黑体" w:hAnsi="黑体" w:cs="黑体"/>
          <w:color w:val="000000"/>
          <w:sz w:val="32"/>
          <w:szCs w:val="32"/>
        </w:rPr>
      </w:pPr>
    </w:p>
    <w:p w14:paraId="2083A1BB" w14:textId="133F9A6C" w:rsidR="00E6757C" w:rsidRPr="00087E11" w:rsidRDefault="00087E11" w:rsidP="00087E11">
      <w:pPr>
        <w:spacing w:line="460" w:lineRule="atLeast"/>
        <w:rPr>
          <w:rFonts w:ascii="黑体" w:eastAsia="黑体" w:hAnsi="黑体" w:cs="黑体"/>
          <w:color w:val="000000"/>
          <w:sz w:val="32"/>
          <w:szCs w:val="32"/>
        </w:rPr>
      </w:pPr>
      <w:r w:rsidRPr="00087E11">
        <w:rPr>
          <w:rFonts w:ascii="黑体" w:eastAsia="黑体" w:hAnsi="黑体" w:cs="黑体" w:hint="eastAsia"/>
          <w:color w:val="000000"/>
          <w:sz w:val="32"/>
          <w:szCs w:val="32"/>
        </w:rPr>
        <w:lastRenderedPageBreak/>
        <w:t>附件2</w:t>
      </w:r>
    </w:p>
    <w:p w14:paraId="74E04E3C" w14:textId="77777777" w:rsidR="00E6757C" w:rsidRDefault="00E6757C" w:rsidP="00E6757C">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硕士研究生复试外语口语测试评分细则</w:t>
      </w:r>
    </w:p>
    <w:p w14:paraId="5C2642B0" w14:textId="77777777" w:rsidR="00E6757C" w:rsidRDefault="00E6757C" w:rsidP="00E6757C">
      <w:pPr>
        <w:spacing w:line="380" w:lineRule="exact"/>
        <w:rPr>
          <w:rFonts w:ascii="仿宋_GB2312" w:eastAsia="仿宋_GB2312" w:hAnsi="宋体"/>
          <w:b/>
          <w:color w:val="000000"/>
          <w:szCs w:val="28"/>
        </w:rPr>
      </w:pPr>
      <w:r>
        <w:rPr>
          <w:rFonts w:ascii="仿宋_GB2312" w:eastAsia="仿宋_GB2312" w:hAnsi="宋体" w:hint="eastAsia"/>
          <w:b/>
          <w:color w:val="000000"/>
          <w:szCs w:val="28"/>
        </w:rPr>
        <w:t>外语口语测试分为四个等级：A（分数：80-100）  B（分数：70-80）</w:t>
      </w:r>
    </w:p>
    <w:p w14:paraId="42D9538C" w14:textId="77777777" w:rsidR="00E6757C" w:rsidRDefault="00E6757C" w:rsidP="00E6757C">
      <w:pPr>
        <w:spacing w:line="380" w:lineRule="exact"/>
        <w:ind w:firstLineChars="1300" w:firstLine="3654"/>
        <w:rPr>
          <w:rFonts w:ascii="仿宋_GB2312" w:eastAsia="仿宋_GB2312" w:hAnsi="宋体"/>
          <w:b/>
          <w:color w:val="000000"/>
          <w:szCs w:val="28"/>
        </w:rPr>
      </w:pPr>
      <w:r>
        <w:rPr>
          <w:rFonts w:ascii="仿宋_GB2312" w:eastAsia="仿宋_GB2312" w:hAnsi="宋体" w:hint="eastAsia"/>
          <w:b/>
          <w:color w:val="000000"/>
          <w:szCs w:val="28"/>
        </w:rPr>
        <w:t>C（分数：60-70）   D（分数：0 - 60）</w:t>
      </w:r>
    </w:p>
    <w:p w14:paraId="2666F422" w14:textId="77777777" w:rsidR="00E6757C" w:rsidRDefault="00E6757C" w:rsidP="00E6757C">
      <w:pPr>
        <w:spacing w:line="360" w:lineRule="auto"/>
        <w:rPr>
          <w:rFonts w:ascii="仿宋_GB2312" w:eastAsia="仿宋_GB2312" w:hAnsi="宋体"/>
          <w:b/>
          <w:color w:val="000000"/>
          <w:szCs w:val="28"/>
        </w:rPr>
      </w:pPr>
      <w:r>
        <w:rPr>
          <w:rFonts w:ascii="仿宋_GB2312" w:eastAsia="仿宋_GB2312" w:hAnsi="宋体" w:hint="eastAsia"/>
          <w:b/>
          <w:color w:val="000000"/>
          <w:szCs w:val="28"/>
        </w:rPr>
        <w:t>具体细则如下：</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3361"/>
        <w:gridCol w:w="2976"/>
        <w:gridCol w:w="2977"/>
      </w:tblGrid>
      <w:tr w:rsidR="00E6757C" w14:paraId="01DC082C" w14:textId="77777777" w:rsidTr="006F1AE0">
        <w:trPr>
          <w:trHeight w:val="714"/>
        </w:trPr>
        <w:tc>
          <w:tcPr>
            <w:tcW w:w="751" w:type="dxa"/>
            <w:vAlign w:val="center"/>
          </w:tcPr>
          <w:p w14:paraId="56B080C3"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成绩</w:t>
            </w:r>
          </w:p>
        </w:tc>
        <w:tc>
          <w:tcPr>
            <w:tcW w:w="3361" w:type="dxa"/>
            <w:vAlign w:val="center"/>
          </w:tcPr>
          <w:p w14:paraId="4C488C76"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语言准确性</w:t>
            </w:r>
          </w:p>
        </w:tc>
        <w:tc>
          <w:tcPr>
            <w:tcW w:w="2976" w:type="dxa"/>
            <w:vAlign w:val="center"/>
          </w:tcPr>
          <w:p w14:paraId="1641599F"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话语的长短和连贯性</w:t>
            </w:r>
          </w:p>
        </w:tc>
        <w:tc>
          <w:tcPr>
            <w:tcW w:w="2977" w:type="dxa"/>
            <w:vAlign w:val="center"/>
          </w:tcPr>
          <w:p w14:paraId="6417D890"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语言的灵活性和合适性</w:t>
            </w:r>
          </w:p>
        </w:tc>
      </w:tr>
      <w:tr w:rsidR="00E6757C" w14:paraId="516AD5F6" w14:textId="77777777" w:rsidTr="006F1AE0">
        <w:trPr>
          <w:trHeight w:val="2255"/>
        </w:trPr>
        <w:tc>
          <w:tcPr>
            <w:tcW w:w="751" w:type="dxa"/>
            <w:vAlign w:val="center"/>
          </w:tcPr>
          <w:p w14:paraId="71323D20"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A</w:t>
            </w:r>
          </w:p>
        </w:tc>
        <w:tc>
          <w:tcPr>
            <w:tcW w:w="3361" w:type="dxa"/>
          </w:tcPr>
          <w:p w14:paraId="2F5FD6DC" w14:textId="77777777" w:rsidR="00E6757C" w:rsidRDefault="00E6757C" w:rsidP="006F1AE0">
            <w:pPr>
              <w:jc w:val="left"/>
              <w:rPr>
                <w:rFonts w:ascii="仿宋_GB2312" w:eastAsia="仿宋_GB2312" w:hAnsi="宋体"/>
                <w:color w:val="000000"/>
                <w:sz w:val="24"/>
              </w:rPr>
            </w:pPr>
          </w:p>
          <w:p w14:paraId="0AC2856D" w14:textId="77777777" w:rsidR="00E6757C" w:rsidRDefault="00E6757C" w:rsidP="006F1AE0">
            <w:pPr>
              <w:jc w:val="left"/>
              <w:rPr>
                <w:rFonts w:ascii="仿宋_GB2312" w:eastAsia="仿宋_GB2312" w:hAnsi="宋体"/>
                <w:color w:val="000000"/>
                <w:sz w:val="24"/>
              </w:rPr>
            </w:pPr>
            <w:r>
              <w:rPr>
                <w:rFonts w:ascii="仿宋_GB2312" w:eastAsia="仿宋_GB2312" w:hAnsi="宋体" w:hint="eastAsia"/>
                <w:color w:val="000000"/>
                <w:sz w:val="24"/>
              </w:rPr>
              <w:t>1.语法和词汇基本正确</w:t>
            </w:r>
          </w:p>
          <w:p w14:paraId="63854F5B" w14:textId="77777777" w:rsidR="00E6757C" w:rsidRDefault="00E6757C" w:rsidP="006F1AE0">
            <w:pPr>
              <w:ind w:left="360" w:hangingChars="150" w:hanging="360"/>
              <w:jc w:val="left"/>
              <w:rPr>
                <w:rFonts w:ascii="仿宋_GB2312" w:eastAsia="仿宋_GB2312" w:hAnsi="宋体"/>
                <w:color w:val="000000"/>
                <w:sz w:val="24"/>
              </w:rPr>
            </w:pPr>
            <w:r>
              <w:rPr>
                <w:rFonts w:ascii="仿宋_GB2312" w:eastAsia="仿宋_GB2312" w:hAnsi="宋体" w:hint="eastAsia"/>
                <w:color w:val="000000"/>
                <w:sz w:val="24"/>
              </w:rPr>
              <w:t>2.表达过程中词汇丰富、语法结构较为复杂</w:t>
            </w:r>
          </w:p>
          <w:p w14:paraId="0C424F12" w14:textId="77777777" w:rsidR="00E6757C" w:rsidRDefault="00E6757C" w:rsidP="006F1AE0">
            <w:pPr>
              <w:ind w:left="360" w:hangingChars="150" w:hanging="360"/>
              <w:jc w:val="left"/>
              <w:rPr>
                <w:rFonts w:ascii="仿宋_GB2312" w:eastAsia="仿宋_GB2312" w:hAnsi="宋体"/>
                <w:color w:val="000000"/>
                <w:sz w:val="24"/>
              </w:rPr>
            </w:pPr>
            <w:r>
              <w:rPr>
                <w:rFonts w:ascii="仿宋_GB2312" w:eastAsia="仿宋_GB2312" w:hAnsi="宋体" w:hint="eastAsia"/>
                <w:color w:val="000000"/>
                <w:sz w:val="24"/>
              </w:rPr>
              <w:t>3.发音较好，但允许有一些不影响理解的母语口音</w:t>
            </w:r>
          </w:p>
        </w:tc>
        <w:tc>
          <w:tcPr>
            <w:tcW w:w="2976" w:type="dxa"/>
          </w:tcPr>
          <w:p w14:paraId="66E0266D" w14:textId="77777777" w:rsidR="00E6757C" w:rsidRDefault="00E6757C" w:rsidP="006F1AE0">
            <w:pPr>
              <w:jc w:val="left"/>
              <w:rPr>
                <w:rFonts w:ascii="仿宋_GB2312" w:eastAsia="仿宋_GB2312" w:hAnsi="宋体"/>
                <w:color w:val="000000"/>
                <w:sz w:val="24"/>
              </w:rPr>
            </w:pPr>
          </w:p>
          <w:p w14:paraId="402F08FA" w14:textId="77777777" w:rsidR="00E6757C" w:rsidRDefault="00E6757C" w:rsidP="006F1AE0">
            <w:pPr>
              <w:jc w:val="left"/>
              <w:rPr>
                <w:rFonts w:ascii="仿宋_GB2312" w:eastAsia="仿宋_GB2312" w:hAnsi="宋体"/>
                <w:color w:val="000000"/>
                <w:sz w:val="24"/>
              </w:rPr>
            </w:pPr>
            <w:r>
              <w:rPr>
                <w:rFonts w:ascii="仿宋_GB2312" w:eastAsia="仿宋_GB2312" w:hAnsi="宋体" w:hint="eastAsia"/>
                <w:color w:val="000000"/>
                <w:sz w:val="24"/>
              </w:rPr>
              <w:t>在讨论有关话题时能进行较长时间的语言连贯的发言，但允许由于无法找到合适的词语而造成的偶尔停顿</w:t>
            </w:r>
          </w:p>
        </w:tc>
        <w:tc>
          <w:tcPr>
            <w:tcW w:w="2977" w:type="dxa"/>
          </w:tcPr>
          <w:p w14:paraId="67782F71" w14:textId="77777777" w:rsidR="00E6757C" w:rsidRDefault="00E6757C" w:rsidP="006F1AE0">
            <w:pPr>
              <w:jc w:val="left"/>
              <w:rPr>
                <w:rFonts w:ascii="仿宋_GB2312" w:eastAsia="仿宋_GB2312" w:hAnsi="宋体"/>
                <w:color w:val="000000"/>
                <w:sz w:val="24"/>
              </w:rPr>
            </w:pPr>
          </w:p>
          <w:p w14:paraId="08C0ECFA" w14:textId="77777777" w:rsidR="00E6757C" w:rsidRDefault="00E6757C" w:rsidP="006F1AE0">
            <w:pPr>
              <w:ind w:left="360" w:hangingChars="150" w:hanging="360"/>
              <w:jc w:val="left"/>
              <w:rPr>
                <w:rFonts w:ascii="仿宋_GB2312" w:eastAsia="仿宋_GB2312" w:hAnsi="宋体"/>
                <w:color w:val="000000"/>
                <w:sz w:val="24"/>
              </w:rPr>
            </w:pPr>
            <w:r>
              <w:rPr>
                <w:rFonts w:ascii="仿宋_GB2312" w:eastAsia="仿宋_GB2312" w:hAnsi="宋体" w:hint="eastAsia"/>
                <w:color w:val="000000"/>
                <w:sz w:val="24"/>
              </w:rPr>
              <w:t>1.能够自然、积极的参与讨论或对话</w:t>
            </w:r>
          </w:p>
          <w:p w14:paraId="6C4FEE03" w14:textId="77777777" w:rsidR="00E6757C" w:rsidRDefault="00E6757C" w:rsidP="006F1AE0">
            <w:pPr>
              <w:ind w:left="360" w:hangingChars="150" w:hanging="360"/>
              <w:jc w:val="left"/>
              <w:rPr>
                <w:rFonts w:ascii="仿宋_GB2312" w:eastAsia="仿宋_GB2312" w:hAnsi="宋体"/>
                <w:color w:val="000000"/>
                <w:sz w:val="24"/>
              </w:rPr>
            </w:pPr>
            <w:r>
              <w:rPr>
                <w:rFonts w:ascii="仿宋_GB2312" w:eastAsia="仿宋_GB2312" w:hAnsi="宋体" w:hint="eastAsia"/>
                <w:color w:val="000000"/>
                <w:sz w:val="24"/>
              </w:rPr>
              <w:t>2.语言的使用总体上能与语境和目的相适应</w:t>
            </w:r>
          </w:p>
        </w:tc>
      </w:tr>
      <w:tr w:rsidR="00E6757C" w14:paraId="0093447E" w14:textId="77777777" w:rsidTr="006F1AE0">
        <w:trPr>
          <w:trHeight w:val="2397"/>
        </w:trPr>
        <w:tc>
          <w:tcPr>
            <w:tcW w:w="751" w:type="dxa"/>
            <w:vAlign w:val="center"/>
          </w:tcPr>
          <w:p w14:paraId="0A9F155D"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B</w:t>
            </w:r>
          </w:p>
        </w:tc>
        <w:tc>
          <w:tcPr>
            <w:tcW w:w="3361" w:type="dxa"/>
            <w:vAlign w:val="center"/>
          </w:tcPr>
          <w:p w14:paraId="14033FD8"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1.语法和词汇有一些错误，但</w:t>
            </w:r>
            <w:proofErr w:type="gramStart"/>
            <w:r>
              <w:rPr>
                <w:rFonts w:ascii="仿宋_GB2312" w:eastAsia="仿宋_GB2312" w:hAnsi="宋体" w:hint="eastAsia"/>
                <w:color w:val="000000"/>
                <w:sz w:val="24"/>
              </w:rPr>
              <w:t>未严重</w:t>
            </w:r>
            <w:proofErr w:type="gramEnd"/>
            <w:r>
              <w:rPr>
                <w:rFonts w:ascii="仿宋_GB2312" w:eastAsia="仿宋_GB2312" w:hAnsi="宋体" w:hint="eastAsia"/>
                <w:color w:val="000000"/>
                <w:sz w:val="24"/>
              </w:rPr>
              <w:t>影响交际</w:t>
            </w:r>
          </w:p>
          <w:p w14:paraId="5BB4F7A4"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2.表达过程中词汇较丰富</w:t>
            </w:r>
          </w:p>
          <w:p w14:paraId="488D34EE" w14:textId="77777777" w:rsidR="00E6757C" w:rsidRDefault="00E6757C" w:rsidP="006F1AE0">
            <w:pPr>
              <w:rPr>
                <w:rFonts w:ascii="仿宋_GB2312" w:eastAsia="仿宋_GB2312" w:hAnsi="宋体"/>
                <w:color w:val="000000"/>
                <w:sz w:val="24"/>
              </w:rPr>
            </w:pPr>
            <w:r>
              <w:rPr>
                <w:rFonts w:ascii="仿宋_GB2312" w:eastAsia="仿宋_GB2312" w:hAnsi="宋体" w:hint="eastAsia"/>
                <w:color w:val="000000"/>
                <w:sz w:val="24"/>
              </w:rPr>
              <w:t>3.发音尚可</w:t>
            </w:r>
          </w:p>
          <w:p w14:paraId="6C346CF1" w14:textId="77777777" w:rsidR="00E6757C" w:rsidRDefault="00E6757C" w:rsidP="006F1AE0">
            <w:pPr>
              <w:rPr>
                <w:rFonts w:ascii="仿宋_GB2312" w:eastAsia="仿宋_GB2312" w:hAnsi="宋体"/>
                <w:color w:val="000000"/>
                <w:sz w:val="24"/>
              </w:rPr>
            </w:pPr>
          </w:p>
        </w:tc>
        <w:tc>
          <w:tcPr>
            <w:tcW w:w="2976" w:type="dxa"/>
            <w:vAlign w:val="center"/>
          </w:tcPr>
          <w:p w14:paraId="32445BA1"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1.能进行较连贯的发言，但是多数发言比较简短</w:t>
            </w:r>
          </w:p>
          <w:p w14:paraId="037BEF8E"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2.组织思想和搜寻词语时频繁出现停顿，有时会影响交际</w:t>
            </w:r>
          </w:p>
        </w:tc>
        <w:tc>
          <w:tcPr>
            <w:tcW w:w="2977" w:type="dxa"/>
            <w:vAlign w:val="center"/>
          </w:tcPr>
          <w:p w14:paraId="44A1D9AD" w14:textId="77777777" w:rsidR="00E6757C" w:rsidRDefault="00E6757C" w:rsidP="006F1AE0">
            <w:pPr>
              <w:ind w:leftChars="16" w:left="405" w:hangingChars="150" w:hanging="360"/>
              <w:rPr>
                <w:rFonts w:ascii="仿宋_GB2312" w:eastAsia="仿宋_GB2312" w:hAnsi="宋体"/>
                <w:color w:val="000000"/>
                <w:sz w:val="24"/>
              </w:rPr>
            </w:pPr>
            <w:r>
              <w:rPr>
                <w:rFonts w:ascii="仿宋_GB2312" w:eastAsia="仿宋_GB2312" w:hAnsi="宋体" w:hint="eastAsia"/>
                <w:color w:val="000000"/>
                <w:sz w:val="24"/>
              </w:rPr>
              <w:t>1.能积极参与讨论或对话，但</w:t>
            </w:r>
            <w:proofErr w:type="gramStart"/>
            <w:r>
              <w:rPr>
                <w:rFonts w:ascii="仿宋_GB2312" w:eastAsia="仿宋_GB2312" w:hAnsi="宋体" w:hint="eastAsia"/>
                <w:color w:val="000000"/>
                <w:sz w:val="24"/>
              </w:rPr>
              <w:t>有时内容</w:t>
            </w:r>
            <w:proofErr w:type="gramEnd"/>
            <w:r>
              <w:rPr>
                <w:rFonts w:ascii="仿宋_GB2312" w:eastAsia="仿宋_GB2312" w:hAnsi="宋体" w:hint="eastAsia"/>
                <w:color w:val="000000"/>
                <w:sz w:val="24"/>
              </w:rPr>
              <w:t>不切题或未能与小组成员直接交流</w:t>
            </w:r>
          </w:p>
          <w:p w14:paraId="10289971"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2.在语言的使用基本上能与语境和目的相适应</w:t>
            </w:r>
          </w:p>
        </w:tc>
      </w:tr>
      <w:tr w:rsidR="00E6757C" w14:paraId="7E7FFF82" w14:textId="77777777" w:rsidTr="006F1AE0">
        <w:trPr>
          <w:trHeight w:val="1888"/>
        </w:trPr>
        <w:tc>
          <w:tcPr>
            <w:tcW w:w="751" w:type="dxa"/>
            <w:vAlign w:val="center"/>
          </w:tcPr>
          <w:p w14:paraId="2CB75158"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C</w:t>
            </w:r>
          </w:p>
        </w:tc>
        <w:tc>
          <w:tcPr>
            <w:tcW w:w="3361" w:type="dxa"/>
            <w:vAlign w:val="center"/>
          </w:tcPr>
          <w:p w14:paraId="0FB85FF6"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1.语法和词汇有错误，且有时会影响交际</w:t>
            </w:r>
          </w:p>
          <w:p w14:paraId="2F4607D1"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2.表达过程中词汇不丰富，语法结构简单</w:t>
            </w:r>
          </w:p>
          <w:p w14:paraId="2CA6BBE6"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3.发音有缺陷，有时会影响交际</w:t>
            </w:r>
          </w:p>
        </w:tc>
        <w:tc>
          <w:tcPr>
            <w:tcW w:w="2976" w:type="dxa"/>
            <w:vAlign w:val="center"/>
          </w:tcPr>
          <w:p w14:paraId="13833605" w14:textId="77777777" w:rsidR="00E6757C" w:rsidRDefault="00E6757C" w:rsidP="006F1AE0">
            <w:pPr>
              <w:rPr>
                <w:rFonts w:ascii="仿宋_GB2312" w:eastAsia="仿宋_GB2312" w:hAnsi="宋体"/>
                <w:color w:val="000000"/>
                <w:sz w:val="24"/>
              </w:rPr>
            </w:pPr>
            <w:r>
              <w:rPr>
                <w:rFonts w:ascii="仿宋_GB2312" w:eastAsia="仿宋_GB2312" w:hAnsi="宋体" w:hint="eastAsia"/>
                <w:color w:val="000000"/>
                <w:sz w:val="24"/>
              </w:rPr>
              <w:t>1.发言简短</w:t>
            </w:r>
          </w:p>
          <w:p w14:paraId="2BBC1647"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2.组织思想和搜寻词语时频繁出现较长时间的停顿，影响交际，但能够基本完成交际任务</w:t>
            </w:r>
          </w:p>
        </w:tc>
        <w:tc>
          <w:tcPr>
            <w:tcW w:w="2977" w:type="dxa"/>
            <w:vAlign w:val="center"/>
          </w:tcPr>
          <w:p w14:paraId="69AF6351" w14:textId="77777777" w:rsidR="00E6757C" w:rsidRDefault="00E6757C" w:rsidP="006F1AE0">
            <w:pPr>
              <w:rPr>
                <w:rFonts w:ascii="仿宋_GB2312" w:eastAsia="仿宋_GB2312" w:hAnsi="宋体"/>
                <w:color w:val="000000"/>
                <w:sz w:val="24"/>
              </w:rPr>
            </w:pPr>
            <w:r>
              <w:rPr>
                <w:rFonts w:ascii="仿宋_GB2312" w:eastAsia="仿宋_GB2312" w:hAnsi="宋体" w:hint="eastAsia"/>
                <w:color w:val="000000"/>
                <w:sz w:val="24"/>
              </w:rPr>
              <w:t>不能积极地参与讨论或对话，有时无法适应新话题或讨论内容的改变</w:t>
            </w:r>
          </w:p>
          <w:p w14:paraId="0882017E" w14:textId="77777777" w:rsidR="00E6757C" w:rsidRDefault="00E6757C" w:rsidP="006F1AE0">
            <w:pPr>
              <w:rPr>
                <w:rFonts w:ascii="仿宋_GB2312" w:eastAsia="仿宋_GB2312" w:hAnsi="宋体"/>
                <w:color w:val="000000"/>
                <w:sz w:val="24"/>
              </w:rPr>
            </w:pPr>
          </w:p>
        </w:tc>
      </w:tr>
      <w:tr w:rsidR="00E6757C" w14:paraId="446D9EF4" w14:textId="77777777" w:rsidTr="006F1AE0">
        <w:trPr>
          <w:trHeight w:val="2304"/>
        </w:trPr>
        <w:tc>
          <w:tcPr>
            <w:tcW w:w="751" w:type="dxa"/>
            <w:vAlign w:val="center"/>
          </w:tcPr>
          <w:p w14:paraId="0F7A1C09" w14:textId="77777777" w:rsidR="00E6757C" w:rsidRDefault="00E6757C" w:rsidP="006F1AE0">
            <w:pPr>
              <w:jc w:val="center"/>
              <w:rPr>
                <w:rFonts w:ascii="仿宋_GB2312" w:eastAsia="仿宋_GB2312" w:hAnsi="宋体"/>
                <w:color w:val="000000"/>
                <w:sz w:val="24"/>
              </w:rPr>
            </w:pPr>
            <w:r>
              <w:rPr>
                <w:rFonts w:ascii="仿宋_GB2312" w:eastAsia="仿宋_GB2312" w:hAnsi="宋体" w:hint="eastAsia"/>
                <w:color w:val="000000"/>
                <w:sz w:val="24"/>
              </w:rPr>
              <w:t>D</w:t>
            </w:r>
          </w:p>
        </w:tc>
        <w:tc>
          <w:tcPr>
            <w:tcW w:w="3361" w:type="dxa"/>
            <w:vAlign w:val="center"/>
          </w:tcPr>
          <w:p w14:paraId="5A9237D8"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1.语法和词汇有较多错误，以至妨碍理解</w:t>
            </w:r>
          </w:p>
          <w:p w14:paraId="36754A9D"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2.表达过程中因缺乏词汇和语法结构而影响交际</w:t>
            </w:r>
          </w:p>
          <w:p w14:paraId="4CBC2726" w14:textId="77777777" w:rsidR="00E6757C" w:rsidRDefault="00E6757C" w:rsidP="006F1AE0">
            <w:pPr>
              <w:ind w:left="360" w:hangingChars="150" w:hanging="360"/>
              <w:rPr>
                <w:rFonts w:ascii="仿宋_GB2312" w:eastAsia="仿宋_GB2312" w:hAnsi="宋体"/>
                <w:color w:val="000000"/>
                <w:sz w:val="24"/>
              </w:rPr>
            </w:pPr>
            <w:r>
              <w:rPr>
                <w:rFonts w:ascii="仿宋_GB2312" w:eastAsia="仿宋_GB2312" w:hAnsi="宋体" w:hint="eastAsia"/>
                <w:color w:val="000000"/>
                <w:sz w:val="24"/>
              </w:rPr>
              <w:t>3.发音较差，以至交际时常中断</w:t>
            </w:r>
          </w:p>
        </w:tc>
        <w:tc>
          <w:tcPr>
            <w:tcW w:w="2976" w:type="dxa"/>
            <w:vAlign w:val="center"/>
          </w:tcPr>
          <w:p w14:paraId="6936CCE5" w14:textId="77777777" w:rsidR="00E6757C" w:rsidRDefault="00E6757C" w:rsidP="006F1AE0">
            <w:pPr>
              <w:rPr>
                <w:rFonts w:ascii="仿宋_GB2312" w:eastAsia="仿宋_GB2312" w:hAnsi="宋体"/>
                <w:color w:val="000000"/>
                <w:sz w:val="24"/>
              </w:rPr>
            </w:pPr>
            <w:r>
              <w:rPr>
                <w:rFonts w:ascii="仿宋_GB2312" w:eastAsia="仿宋_GB2312" w:hAnsi="宋体" w:hint="eastAsia"/>
                <w:color w:val="000000"/>
                <w:sz w:val="24"/>
              </w:rPr>
              <w:t>发言简短且毫无连贯性，几乎无法进行交际</w:t>
            </w:r>
          </w:p>
        </w:tc>
        <w:tc>
          <w:tcPr>
            <w:tcW w:w="2977" w:type="dxa"/>
            <w:vAlign w:val="center"/>
          </w:tcPr>
          <w:p w14:paraId="765F6333" w14:textId="77777777" w:rsidR="00E6757C" w:rsidRDefault="00E6757C" w:rsidP="006F1AE0">
            <w:pPr>
              <w:rPr>
                <w:rFonts w:ascii="仿宋_GB2312" w:eastAsia="仿宋_GB2312" w:hAnsi="宋体"/>
                <w:color w:val="000000"/>
              </w:rPr>
            </w:pPr>
            <w:r>
              <w:rPr>
                <w:rFonts w:ascii="仿宋_GB2312" w:eastAsia="仿宋_GB2312" w:hAnsi="宋体" w:hint="eastAsia"/>
                <w:color w:val="000000"/>
                <w:sz w:val="24"/>
              </w:rPr>
              <w:t>不能参与小组讨论或对话</w:t>
            </w:r>
          </w:p>
        </w:tc>
      </w:tr>
    </w:tbl>
    <w:p w14:paraId="3C77C132" w14:textId="584291D2" w:rsidR="00E6757C" w:rsidRDefault="00E6757C" w:rsidP="00E6757C">
      <w:pPr>
        <w:jc w:val="left"/>
        <w:rPr>
          <w:rFonts w:ascii="黑体" w:eastAsia="黑体" w:hAnsi="黑体" w:cs="黑体"/>
          <w:color w:val="000000"/>
          <w:sz w:val="32"/>
          <w:szCs w:val="32"/>
        </w:rPr>
      </w:pPr>
      <w:r>
        <w:rPr>
          <w:rFonts w:ascii="楷体_GB2312" w:eastAsia="楷体_GB2312"/>
          <w:b/>
          <w:color w:val="000000"/>
          <w:sz w:val="32"/>
          <w:szCs w:val="32"/>
        </w:rPr>
        <w:br w:type="page"/>
      </w:r>
      <w:r>
        <w:rPr>
          <w:rFonts w:ascii="黑体" w:eastAsia="黑体" w:hAnsi="黑体" w:cs="黑体" w:hint="eastAsia"/>
          <w:color w:val="000000"/>
          <w:sz w:val="32"/>
          <w:szCs w:val="32"/>
        </w:rPr>
        <w:lastRenderedPageBreak/>
        <w:t>附件</w:t>
      </w:r>
      <w:r w:rsidR="00087E11">
        <w:rPr>
          <w:rFonts w:ascii="黑体" w:eastAsia="黑体" w:hAnsi="黑体" w:cs="黑体"/>
          <w:color w:val="000000"/>
          <w:sz w:val="32"/>
          <w:szCs w:val="32"/>
        </w:rPr>
        <w:t>3</w:t>
      </w:r>
    </w:p>
    <w:p w14:paraId="593B6ABD" w14:textId="3CFB8AE9" w:rsidR="00E6757C" w:rsidRDefault="00E6757C" w:rsidP="00E6757C">
      <w:pPr>
        <w:jc w:val="left"/>
        <w:rPr>
          <w:rFonts w:ascii="仿宋_GB2312" w:eastAsia="仿宋_GB2312" w:hAnsi="仿宋" w:cs="宋体"/>
          <w:b/>
          <w:color w:val="000000"/>
          <w:spacing w:val="-4"/>
          <w:kern w:val="0"/>
          <w:sz w:val="32"/>
          <w:szCs w:val="32"/>
        </w:rPr>
      </w:pPr>
      <w:r>
        <w:rPr>
          <w:rFonts w:ascii="仿宋_GB2312" w:eastAsia="仿宋_GB2312" w:hAnsi="新宋体" w:hint="eastAsia"/>
          <w:b/>
          <w:bCs/>
          <w:color w:val="000000"/>
          <w:szCs w:val="28"/>
        </w:rPr>
        <w:t xml:space="preserve">表1           </w:t>
      </w:r>
      <w:r>
        <w:rPr>
          <w:rFonts w:ascii="仿宋_GB2312" w:eastAsia="仿宋_GB2312" w:hAnsi="仿宋" w:cs="宋体" w:hint="eastAsia"/>
          <w:b/>
          <w:color w:val="000000"/>
          <w:spacing w:val="-4"/>
          <w:kern w:val="0"/>
          <w:sz w:val="32"/>
          <w:szCs w:val="32"/>
        </w:rPr>
        <w:t>202</w:t>
      </w:r>
      <w:r w:rsidR="00221A4B">
        <w:rPr>
          <w:rFonts w:ascii="仿宋_GB2312" w:eastAsia="仿宋_GB2312" w:hAnsi="仿宋" w:cs="宋体"/>
          <w:b/>
          <w:color w:val="000000"/>
          <w:spacing w:val="-4"/>
          <w:kern w:val="0"/>
          <w:sz w:val="32"/>
          <w:szCs w:val="32"/>
        </w:rPr>
        <w:t>6</w:t>
      </w:r>
      <w:r>
        <w:rPr>
          <w:rFonts w:ascii="仿宋_GB2312" w:eastAsia="仿宋_GB2312" w:hAnsi="仿宋" w:cs="宋体" w:hint="eastAsia"/>
          <w:b/>
          <w:color w:val="000000"/>
          <w:spacing w:val="-4"/>
          <w:kern w:val="0"/>
          <w:sz w:val="32"/>
          <w:szCs w:val="32"/>
        </w:rPr>
        <w:t>年 中 国 地 质 大 学（北京）</w:t>
      </w:r>
    </w:p>
    <w:p w14:paraId="577AAAC0" w14:textId="160272BF" w:rsidR="00E6757C" w:rsidRDefault="00E6757C" w:rsidP="00E6757C">
      <w:pPr>
        <w:widowControl/>
        <w:tabs>
          <w:tab w:val="clear" w:pos="0"/>
        </w:tabs>
        <w:adjustRightInd/>
        <w:snapToGrid/>
        <w:spacing w:line="600" w:lineRule="exact"/>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 xml:space="preserve">      </w:t>
      </w:r>
      <w:r w:rsidR="00FB1B65">
        <w:rPr>
          <w:rFonts w:ascii="仿宋_GB2312" w:eastAsia="仿宋_GB2312" w:hAnsi="仿宋" w:cs="宋体" w:hint="eastAsia"/>
          <w:b/>
          <w:color w:val="000000"/>
          <w:spacing w:val="-4"/>
          <w:kern w:val="0"/>
          <w:sz w:val="32"/>
          <w:szCs w:val="32"/>
          <w:u w:val="single"/>
        </w:rPr>
        <w:t>土地科学技术</w:t>
      </w:r>
      <w:r>
        <w:rPr>
          <w:rFonts w:ascii="仿宋_GB2312" w:eastAsia="仿宋_GB2312" w:hAnsi="仿宋" w:cs="宋体" w:hint="eastAsia"/>
          <w:b/>
          <w:color w:val="000000"/>
          <w:spacing w:val="-4"/>
          <w:kern w:val="0"/>
          <w:sz w:val="32"/>
          <w:szCs w:val="32"/>
        </w:rPr>
        <w:t>学院（部）硕士研究生招生考试复试情况总表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425"/>
        <w:gridCol w:w="849"/>
        <w:gridCol w:w="427"/>
        <w:gridCol w:w="1240"/>
        <w:gridCol w:w="2020"/>
        <w:gridCol w:w="1276"/>
        <w:gridCol w:w="617"/>
        <w:gridCol w:w="659"/>
        <w:gridCol w:w="883"/>
      </w:tblGrid>
      <w:tr w:rsidR="00E6757C" w14:paraId="046C266D" w14:textId="77777777" w:rsidTr="006F1AE0">
        <w:trPr>
          <w:cantSplit/>
          <w:trHeight w:val="459"/>
          <w:jc w:val="center"/>
        </w:trPr>
        <w:tc>
          <w:tcPr>
            <w:tcW w:w="1403" w:type="dxa"/>
            <w:tcBorders>
              <w:top w:val="single" w:sz="6" w:space="0" w:color="auto"/>
              <w:left w:val="single" w:sz="6" w:space="0" w:color="auto"/>
            </w:tcBorders>
            <w:vAlign w:val="center"/>
          </w:tcPr>
          <w:p w14:paraId="17F57CA4"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考生姓名</w:t>
            </w:r>
          </w:p>
        </w:tc>
        <w:tc>
          <w:tcPr>
            <w:tcW w:w="1274" w:type="dxa"/>
            <w:gridSpan w:val="2"/>
            <w:tcBorders>
              <w:top w:val="single" w:sz="6" w:space="0" w:color="auto"/>
            </w:tcBorders>
            <w:vAlign w:val="center"/>
          </w:tcPr>
          <w:p w14:paraId="3FBB60D7"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1667" w:type="dxa"/>
            <w:gridSpan w:val="2"/>
            <w:tcBorders>
              <w:top w:val="single" w:sz="6" w:space="0" w:color="auto"/>
            </w:tcBorders>
            <w:vAlign w:val="center"/>
          </w:tcPr>
          <w:p w14:paraId="127EF9F7"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考生编号</w:t>
            </w:r>
          </w:p>
        </w:tc>
        <w:tc>
          <w:tcPr>
            <w:tcW w:w="2020" w:type="dxa"/>
            <w:tcBorders>
              <w:top w:val="single" w:sz="6" w:space="0" w:color="auto"/>
            </w:tcBorders>
            <w:vAlign w:val="center"/>
          </w:tcPr>
          <w:p w14:paraId="2C4834C0" w14:textId="77777777" w:rsidR="00E6757C" w:rsidRDefault="00E6757C" w:rsidP="006F1AE0">
            <w:pPr>
              <w:adjustRightInd/>
              <w:snapToGrid/>
              <w:spacing w:line="240" w:lineRule="auto"/>
              <w:ind w:leftChars="63" w:left="176" w:firstLineChars="100" w:firstLine="240"/>
              <w:jc w:val="center"/>
              <w:rPr>
                <w:rFonts w:ascii="仿宋_GB2312" w:eastAsia="仿宋_GB2312" w:hAnsi="新宋体"/>
                <w:color w:val="000000"/>
                <w:sz w:val="24"/>
              </w:rPr>
            </w:pPr>
            <w:r>
              <w:rPr>
                <w:rFonts w:ascii="仿宋_GB2312" w:eastAsia="仿宋_GB2312" w:hAnsi="新宋体" w:hint="eastAsia"/>
                <w:color w:val="000000"/>
                <w:sz w:val="24"/>
              </w:rPr>
              <w:t xml:space="preserve">      </w:t>
            </w:r>
          </w:p>
        </w:tc>
        <w:tc>
          <w:tcPr>
            <w:tcW w:w="1276" w:type="dxa"/>
            <w:tcBorders>
              <w:top w:val="single" w:sz="6" w:space="0" w:color="auto"/>
            </w:tcBorders>
            <w:vAlign w:val="center"/>
          </w:tcPr>
          <w:p w14:paraId="691C702E"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性别</w:t>
            </w:r>
          </w:p>
        </w:tc>
        <w:tc>
          <w:tcPr>
            <w:tcW w:w="617" w:type="dxa"/>
            <w:tcBorders>
              <w:top w:val="single" w:sz="6" w:space="0" w:color="auto"/>
            </w:tcBorders>
            <w:vAlign w:val="center"/>
          </w:tcPr>
          <w:p w14:paraId="03088B07"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1542" w:type="dxa"/>
            <w:gridSpan w:val="2"/>
            <w:vMerge w:val="restart"/>
            <w:tcBorders>
              <w:top w:val="single" w:sz="6" w:space="0" w:color="auto"/>
              <w:right w:val="single" w:sz="6" w:space="0" w:color="auto"/>
            </w:tcBorders>
            <w:vAlign w:val="center"/>
          </w:tcPr>
          <w:p w14:paraId="79CA37BF" w14:textId="77777777" w:rsidR="00E6757C" w:rsidRDefault="00E6757C" w:rsidP="006F1AE0">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z w:val="24"/>
              </w:rPr>
              <w:t xml:space="preserve"> </w:t>
            </w:r>
            <w:r>
              <w:rPr>
                <w:rFonts w:ascii="仿宋_GB2312" w:eastAsia="仿宋_GB2312" w:hAnsi="新宋体" w:hint="eastAsia"/>
                <w:color w:val="000000"/>
                <w:spacing w:val="-6"/>
                <w:sz w:val="24"/>
              </w:rPr>
              <w:t>本人近期</w:t>
            </w:r>
          </w:p>
          <w:p w14:paraId="5DC9A109" w14:textId="77777777" w:rsidR="00E6757C" w:rsidRDefault="00E6757C" w:rsidP="006F1AE0">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一寸彩色</w:t>
            </w:r>
          </w:p>
          <w:p w14:paraId="1B33B069" w14:textId="77777777" w:rsidR="00E6757C" w:rsidRDefault="00E6757C" w:rsidP="006F1AE0">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正面免冠</w:t>
            </w:r>
          </w:p>
          <w:p w14:paraId="29037354"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pacing w:val="-6"/>
                <w:sz w:val="24"/>
              </w:rPr>
              <w:t>照    片</w:t>
            </w:r>
          </w:p>
        </w:tc>
      </w:tr>
      <w:tr w:rsidR="00E6757C" w14:paraId="01E370E2" w14:textId="77777777" w:rsidTr="006F1AE0">
        <w:trPr>
          <w:cantSplit/>
          <w:trHeight w:val="453"/>
          <w:jc w:val="center"/>
        </w:trPr>
        <w:tc>
          <w:tcPr>
            <w:tcW w:w="1403" w:type="dxa"/>
            <w:tcBorders>
              <w:left w:val="single" w:sz="6" w:space="0" w:color="auto"/>
            </w:tcBorders>
            <w:vAlign w:val="center"/>
          </w:tcPr>
          <w:p w14:paraId="440ACCF5"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出生日期</w:t>
            </w:r>
          </w:p>
        </w:tc>
        <w:tc>
          <w:tcPr>
            <w:tcW w:w="2941" w:type="dxa"/>
            <w:gridSpan w:val="4"/>
            <w:vAlign w:val="center"/>
          </w:tcPr>
          <w:p w14:paraId="6D65B708"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2020" w:type="dxa"/>
            <w:vAlign w:val="center"/>
          </w:tcPr>
          <w:p w14:paraId="722B9A8D"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联系电话</w:t>
            </w:r>
          </w:p>
        </w:tc>
        <w:tc>
          <w:tcPr>
            <w:tcW w:w="1893" w:type="dxa"/>
            <w:gridSpan w:val="2"/>
            <w:vAlign w:val="center"/>
          </w:tcPr>
          <w:p w14:paraId="0DD4FBC0"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3ECAB736"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77470848" w14:textId="77777777" w:rsidTr="006F1AE0">
        <w:trPr>
          <w:cantSplit/>
          <w:trHeight w:val="317"/>
          <w:jc w:val="center"/>
        </w:trPr>
        <w:tc>
          <w:tcPr>
            <w:tcW w:w="2677" w:type="dxa"/>
            <w:gridSpan w:val="3"/>
            <w:tcBorders>
              <w:left w:val="single" w:sz="6" w:space="0" w:color="auto"/>
            </w:tcBorders>
            <w:vAlign w:val="center"/>
          </w:tcPr>
          <w:p w14:paraId="0D6E2E8D"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身份证号</w:t>
            </w:r>
          </w:p>
        </w:tc>
        <w:tc>
          <w:tcPr>
            <w:tcW w:w="5580" w:type="dxa"/>
            <w:gridSpan w:val="5"/>
            <w:vAlign w:val="center"/>
          </w:tcPr>
          <w:p w14:paraId="56FC7D4A"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F5F54DA"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514FC43A" w14:textId="77777777" w:rsidTr="006F1AE0">
        <w:trPr>
          <w:cantSplit/>
          <w:trHeight w:val="317"/>
          <w:jc w:val="center"/>
        </w:trPr>
        <w:tc>
          <w:tcPr>
            <w:tcW w:w="2677" w:type="dxa"/>
            <w:gridSpan w:val="3"/>
            <w:tcBorders>
              <w:left w:val="single" w:sz="6" w:space="0" w:color="auto"/>
            </w:tcBorders>
            <w:vAlign w:val="center"/>
          </w:tcPr>
          <w:p w14:paraId="7B15B13B"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通讯地址、邮编</w:t>
            </w:r>
          </w:p>
        </w:tc>
        <w:tc>
          <w:tcPr>
            <w:tcW w:w="5580" w:type="dxa"/>
            <w:gridSpan w:val="5"/>
            <w:vAlign w:val="center"/>
          </w:tcPr>
          <w:p w14:paraId="0A3D270A"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670F4ED2"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713D5403" w14:textId="77777777" w:rsidTr="006F1AE0">
        <w:trPr>
          <w:cantSplit/>
          <w:trHeight w:val="292"/>
          <w:jc w:val="center"/>
        </w:trPr>
        <w:tc>
          <w:tcPr>
            <w:tcW w:w="2677" w:type="dxa"/>
            <w:gridSpan w:val="3"/>
            <w:tcBorders>
              <w:left w:val="single" w:sz="6" w:space="0" w:color="auto"/>
            </w:tcBorders>
            <w:vAlign w:val="center"/>
          </w:tcPr>
          <w:p w14:paraId="7C27BB29"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考生来源</w:t>
            </w:r>
          </w:p>
        </w:tc>
        <w:tc>
          <w:tcPr>
            <w:tcW w:w="5580" w:type="dxa"/>
            <w:gridSpan w:val="5"/>
            <w:tcBorders>
              <w:bottom w:val="single" w:sz="6" w:space="0" w:color="auto"/>
            </w:tcBorders>
            <w:vAlign w:val="center"/>
          </w:tcPr>
          <w:p w14:paraId="1B4408C9" w14:textId="77777777" w:rsidR="00E6757C" w:rsidRDefault="00E6757C" w:rsidP="006F1AE0">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□全日制应届本科  □成人应届本科  □其他</w:t>
            </w:r>
          </w:p>
        </w:tc>
        <w:tc>
          <w:tcPr>
            <w:tcW w:w="1542" w:type="dxa"/>
            <w:gridSpan w:val="2"/>
            <w:vMerge/>
            <w:tcBorders>
              <w:right w:val="single" w:sz="6" w:space="0" w:color="auto"/>
            </w:tcBorders>
            <w:vAlign w:val="center"/>
          </w:tcPr>
          <w:p w14:paraId="1C11C849"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57D36141" w14:textId="77777777" w:rsidTr="006F1AE0">
        <w:trPr>
          <w:cantSplit/>
          <w:trHeight w:val="306"/>
          <w:jc w:val="center"/>
        </w:trPr>
        <w:tc>
          <w:tcPr>
            <w:tcW w:w="2677" w:type="dxa"/>
            <w:gridSpan w:val="3"/>
            <w:tcBorders>
              <w:left w:val="single" w:sz="6" w:space="0" w:color="auto"/>
            </w:tcBorders>
            <w:vAlign w:val="center"/>
          </w:tcPr>
          <w:p w14:paraId="58CCD978"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考生学历</w:t>
            </w:r>
          </w:p>
        </w:tc>
        <w:tc>
          <w:tcPr>
            <w:tcW w:w="5580" w:type="dxa"/>
            <w:gridSpan w:val="5"/>
            <w:tcBorders>
              <w:bottom w:val="single" w:sz="6" w:space="0" w:color="auto"/>
            </w:tcBorders>
            <w:vAlign w:val="center"/>
          </w:tcPr>
          <w:p w14:paraId="45BFBD77" w14:textId="77777777" w:rsidR="00E6757C" w:rsidRDefault="00E6757C" w:rsidP="006F1AE0">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□研究生  □大学本科  □本科以下  </w:t>
            </w:r>
          </w:p>
        </w:tc>
        <w:tc>
          <w:tcPr>
            <w:tcW w:w="1542" w:type="dxa"/>
            <w:gridSpan w:val="2"/>
            <w:vMerge/>
            <w:tcBorders>
              <w:bottom w:val="single" w:sz="6" w:space="0" w:color="auto"/>
              <w:right w:val="single" w:sz="6" w:space="0" w:color="auto"/>
            </w:tcBorders>
            <w:vAlign w:val="center"/>
          </w:tcPr>
          <w:p w14:paraId="67D45525"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0CDEA401" w14:textId="77777777" w:rsidTr="006F1AE0">
        <w:trPr>
          <w:cantSplit/>
          <w:trHeight w:val="421"/>
          <w:jc w:val="center"/>
        </w:trPr>
        <w:tc>
          <w:tcPr>
            <w:tcW w:w="2677" w:type="dxa"/>
            <w:gridSpan w:val="3"/>
            <w:tcBorders>
              <w:left w:val="single" w:sz="6" w:space="0" w:color="auto"/>
            </w:tcBorders>
            <w:vAlign w:val="center"/>
          </w:tcPr>
          <w:p w14:paraId="6346DB45"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报考专业代码及名称</w:t>
            </w:r>
          </w:p>
        </w:tc>
        <w:tc>
          <w:tcPr>
            <w:tcW w:w="7122" w:type="dxa"/>
            <w:gridSpan w:val="7"/>
            <w:tcBorders>
              <w:right w:val="single" w:sz="6" w:space="0" w:color="auto"/>
            </w:tcBorders>
            <w:vAlign w:val="center"/>
          </w:tcPr>
          <w:p w14:paraId="3056CC0C"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61259CE1" w14:textId="77777777" w:rsidTr="006F1AE0">
        <w:trPr>
          <w:cantSplit/>
          <w:trHeight w:val="421"/>
          <w:jc w:val="center"/>
        </w:trPr>
        <w:tc>
          <w:tcPr>
            <w:tcW w:w="2677" w:type="dxa"/>
            <w:gridSpan w:val="3"/>
            <w:tcBorders>
              <w:left w:val="single" w:sz="6" w:space="0" w:color="auto"/>
            </w:tcBorders>
            <w:vAlign w:val="center"/>
          </w:tcPr>
          <w:p w14:paraId="54468451"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拟复试专业代码及名称</w:t>
            </w:r>
          </w:p>
        </w:tc>
        <w:tc>
          <w:tcPr>
            <w:tcW w:w="7122" w:type="dxa"/>
            <w:gridSpan w:val="7"/>
            <w:tcBorders>
              <w:right w:val="single" w:sz="6" w:space="0" w:color="auto"/>
            </w:tcBorders>
            <w:vAlign w:val="center"/>
          </w:tcPr>
          <w:p w14:paraId="304EFBFB"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3EC197DD" w14:textId="77777777" w:rsidTr="006F1AE0">
        <w:trPr>
          <w:cantSplit/>
          <w:trHeight w:val="361"/>
          <w:jc w:val="center"/>
        </w:trPr>
        <w:tc>
          <w:tcPr>
            <w:tcW w:w="2677" w:type="dxa"/>
            <w:gridSpan w:val="3"/>
            <w:tcBorders>
              <w:left w:val="single" w:sz="6" w:space="0" w:color="auto"/>
              <w:bottom w:val="double" w:sz="4" w:space="0" w:color="auto"/>
            </w:tcBorders>
            <w:vAlign w:val="center"/>
          </w:tcPr>
          <w:p w14:paraId="7B0055A0"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复试时间</w:t>
            </w:r>
          </w:p>
        </w:tc>
        <w:tc>
          <w:tcPr>
            <w:tcW w:w="3687" w:type="dxa"/>
            <w:gridSpan w:val="3"/>
            <w:tcBorders>
              <w:bottom w:val="double" w:sz="4" w:space="0" w:color="auto"/>
              <w:right w:val="single" w:sz="4" w:space="0" w:color="auto"/>
            </w:tcBorders>
            <w:vAlign w:val="center"/>
          </w:tcPr>
          <w:p w14:paraId="56E1DEEC"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1276" w:type="dxa"/>
            <w:tcBorders>
              <w:left w:val="single" w:sz="4" w:space="0" w:color="auto"/>
              <w:bottom w:val="double" w:sz="4" w:space="0" w:color="auto"/>
              <w:right w:val="single" w:sz="4" w:space="0" w:color="auto"/>
            </w:tcBorders>
            <w:vAlign w:val="center"/>
          </w:tcPr>
          <w:p w14:paraId="3231F10E"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复试地点</w:t>
            </w:r>
          </w:p>
        </w:tc>
        <w:tc>
          <w:tcPr>
            <w:tcW w:w="2159" w:type="dxa"/>
            <w:gridSpan w:val="3"/>
            <w:tcBorders>
              <w:left w:val="single" w:sz="4" w:space="0" w:color="auto"/>
              <w:bottom w:val="double" w:sz="4" w:space="0" w:color="auto"/>
              <w:right w:val="single" w:sz="6" w:space="0" w:color="auto"/>
            </w:tcBorders>
            <w:vAlign w:val="center"/>
          </w:tcPr>
          <w:p w14:paraId="40F98073"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2A6B14A6" w14:textId="77777777" w:rsidTr="006F1AE0">
        <w:trPr>
          <w:cantSplit/>
          <w:trHeight w:val="391"/>
          <w:jc w:val="center"/>
        </w:trPr>
        <w:tc>
          <w:tcPr>
            <w:tcW w:w="9799" w:type="dxa"/>
            <w:gridSpan w:val="10"/>
            <w:tcBorders>
              <w:left w:val="single" w:sz="6" w:space="0" w:color="auto"/>
              <w:right w:val="single" w:sz="6" w:space="0" w:color="auto"/>
            </w:tcBorders>
            <w:vAlign w:val="center"/>
          </w:tcPr>
          <w:p w14:paraId="23EBDC31" w14:textId="77777777" w:rsidR="00E6757C" w:rsidRDefault="00E6757C" w:rsidP="006F1AE0">
            <w:pPr>
              <w:adjustRightInd/>
              <w:snapToGrid/>
              <w:spacing w:line="240" w:lineRule="auto"/>
              <w:ind w:firstLineChars="100" w:firstLine="240"/>
              <w:jc w:val="center"/>
              <w:rPr>
                <w:rFonts w:ascii="仿宋_GB2312" w:eastAsia="仿宋_GB2312" w:hAnsi="新宋体"/>
                <w:bCs/>
                <w:color w:val="000000"/>
                <w:sz w:val="24"/>
              </w:rPr>
            </w:pPr>
            <w:r>
              <w:rPr>
                <w:rFonts w:ascii="仿宋_GB2312" w:eastAsia="仿宋_GB2312" w:hAnsi="新宋体" w:hint="eastAsia"/>
                <w:bCs/>
                <w:color w:val="000000"/>
                <w:sz w:val="24"/>
              </w:rPr>
              <w:t xml:space="preserve">复   试   结  果 </w:t>
            </w:r>
          </w:p>
        </w:tc>
      </w:tr>
      <w:tr w:rsidR="00E6757C" w14:paraId="37CC92FA" w14:textId="77777777" w:rsidTr="006F1AE0">
        <w:trPr>
          <w:cantSplit/>
          <w:trHeight w:val="506"/>
          <w:jc w:val="center"/>
        </w:trPr>
        <w:tc>
          <w:tcPr>
            <w:tcW w:w="1828" w:type="dxa"/>
            <w:gridSpan w:val="2"/>
            <w:tcBorders>
              <w:left w:val="single" w:sz="6" w:space="0" w:color="auto"/>
            </w:tcBorders>
            <w:vAlign w:val="center"/>
          </w:tcPr>
          <w:p w14:paraId="6903FDC4"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复试内容</w:t>
            </w:r>
          </w:p>
        </w:tc>
        <w:tc>
          <w:tcPr>
            <w:tcW w:w="1276" w:type="dxa"/>
            <w:gridSpan w:val="2"/>
            <w:tcBorders>
              <w:right w:val="single" w:sz="4" w:space="0" w:color="auto"/>
            </w:tcBorders>
            <w:vAlign w:val="center"/>
          </w:tcPr>
          <w:p w14:paraId="592B43C2" w14:textId="77777777" w:rsidR="00E6757C" w:rsidRDefault="00E6757C" w:rsidP="006F1AE0">
            <w:pPr>
              <w:adjustRightInd/>
              <w:snapToGrid/>
              <w:spacing w:line="240" w:lineRule="auto"/>
              <w:ind w:leftChars="-51" w:left="-35" w:hangingChars="45" w:hanging="108"/>
              <w:jc w:val="center"/>
              <w:rPr>
                <w:rFonts w:ascii="仿宋_GB2312" w:eastAsia="仿宋_GB2312" w:hAnsi="新宋体"/>
                <w:color w:val="000000"/>
                <w:sz w:val="24"/>
              </w:rPr>
            </w:pPr>
            <w:r>
              <w:rPr>
                <w:rFonts w:ascii="仿宋_GB2312" w:eastAsia="仿宋_GB2312" w:hAnsi="新宋体" w:hint="eastAsia"/>
                <w:color w:val="000000"/>
                <w:sz w:val="24"/>
              </w:rPr>
              <w:t>成   绩</w:t>
            </w:r>
          </w:p>
        </w:tc>
        <w:tc>
          <w:tcPr>
            <w:tcW w:w="1240" w:type="dxa"/>
            <w:tcBorders>
              <w:right w:val="single" w:sz="4" w:space="0" w:color="auto"/>
            </w:tcBorders>
            <w:vAlign w:val="center"/>
          </w:tcPr>
          <w:p w14:paraId="6BD35778"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bCs/>
                <w:color w:val="000000"/>
                <w:sz w:val="24"/>
              </w:rPr>
              <w:t>权  重</w:t>
            </w:r>
          </w:p>
        </w:tc>
        <w:tc>
          <w:tcPr>
            <w:tcW w:w="2020" w:type="dxa"/>
            <w:tcBorders>
              <w:right w:val="single" w:sz="4" w:space="0" w:color="auto"/>
            </w:tcBorders>
            <w:vAlign w:val="center"/>
          </w:tcPr>
          <w:p w14:paraId="25CF8950"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复试总成绩</w:t>
            </w:r>
          </w:p>
        </w:tc>
        <w:tc>
          <w:tcPr>
            <w:tcW w:w="3435" w:type="dxa"/>
            <w:gridSpan w:val="4"/>
            <w:tcBorders>
              <w:left w:val="single" w:sz="4" w:space="0" w:color="auto"/>
              <w:right w:val="single" w:sz="6" w:space="0" w:color="auto"/>
            </w:tcBorders>
            <w:vAlign w:val="center"/>
          </w:tcPr>
          <w:p w14:paraId="25D37923"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同等学力、跨学科报考加试</w:t>
            </w:r>
          </w:p>
          <w:p w14:paraId="3CDAFA99"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业务课科目及成绩</w:t>
            </w:r>
          </w:p>
        </w:tc>
      </w:tr>
      <w:tr w:rsidR="00E6757C" w14:paraId="5BCCFFE0" w14:textId="77777777" w:rsidTr="006F1AE0">
        <w:trPr>
          <w:cantSplit/>
          <w:trHeight w:val="591"/>
          <w:jc w:val="center"/>
        </w:trPr>
        <w:tc>
          <w:tcPr>
            <w:tcW w:w="1828" w:type="dxa"/>
            <w:gridSpan w:val="2"/>
            <w:tcBorders>
              <w:left w:val="single" w:sz="6" w:space="0" w:color="auto"/>
            </w:tcBorders>
            <w:vAlign w:val="center"/>
          </w:tcPr>
          <w:p w14:paraId="3E2F6107"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专业知识</w:t>
            </w:r>
          </w:p>
        </w:tc>
        <w:tc>
          <w:tcPr>
            <w:tcW w:w="1276" w:type="dxa"/>
            <w:gridSpan w:val="2"/>
            <w:tcBorders>
              <w:right w:val="single" w:sz="4" w:space="0" w:color="auto"/>
            </w:tcBorders>
            <w:vAlign w:val="center"/>
          </w:tcPr>
          <w:p w14:paraId="3AAA2C13" w14:textId="77777777" w:rsidR="00E6757C" w:rsidRDefault="00E6757C" w:rsidP="006F1AE0">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2D69A946" w14:textId="77777777" w:rsidR="00E6757C" w:rsidRDefault="00E6757C" w:rsidP="006F1AE0">
            <w:pPr>
              <w:adjustRightInd/>
              <w:snapToGrid/>
              <w:spacing w:line="240" w:lineRule="auto"/>
              <w:rPr>
                <w:rFonts w:ascii="仿宋_GB2312" w:eastAsia="仿宋_GB2312" w:hAnsi="新宋体"/>
                <w:color w:val="000000"/>
                <w:sz w:val="24"/>
              </w:rPr>
            </w:pPr>
          </w:p>
        </w:tc>
        <w:tc>
          <w:tcPr>
            <w:tcW w:w="2020" w:type="dxa"/>
            <w:vMerge w:val="restart"/>
            <w:tcBorders>
              <w:right w:val="single" w:sz="4" w:space="0" w:color="auto"/>
            </w:tcBorders>
            <w:vAlign w:val="center"/>
          </w:tcPr>
          <w:p w14:paraId="498FAA23" w14:textId="77777777" w:rsidR="00E6757C" w:rsidRDefault="00E6757C" w:rsidP="006F1AE0">
            <w:pPr>
              <w:adjustRightInd/>
              <w:snapToGrid/>
              <w:spacing w:line="240" w:lineRule="auto"/>
              <w:rPr>
                <w:rFonts w:ascii="仿宋_GB2312" w:eastAsia="仿宋_GB2312" w:hAnsi="新宋体"/>
                <w:color w:val="000000"/>
                <w:sz w:val="24"/>
              </w:rPr>
            </w:pPr>
          </w:p>
        </w:tc>
        <w:tc>
          <w:tcPr>
            <w:tcW w:w="2552" w:type="dxa"/>
            <w:gridSpan w:val="3"/>
            <w:tcBorders>
              <w:top w:val="nil"/>
              <w:left w:val="single" w:sz="4" w:space="0" w:color="auto"/>
              <w:right w:val="single" w:sz="6" w:space="0" w:color="auto"/>
            </w:tcBorders>
            <w:vAlign w:val="center"/>
          </w:tcPr>
          <w:p w14:paraId="277ED409"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科目名称</w:t>
            </w:r>
          </w:p>
        </w:tc>
        <w:tc>
          <w:tcPr>
            <w:tcW w:w="883" w:type="dxa"/>
            <w:tcBorders>
              <w:top w:val="nil"/>
              <w:left w:val="single" w:sz="4" w:space="0" w:color="auto"/>
              <w:right w:val="single" w:sz="6" w:space="0" w:color="auto"/>
            </w:tcBorders>
            <w:vAlign w:val="center"/>
          </w:tcPr>
          <w:p w14:paraId="47993682" w14:textId="77777777" w:rsidR="00E6757C" w:rsidRDefault="00E6757C" w:rsidP="006F1AE0">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成绩</w:t>
            </w:r>
          </w:p>
        </w:tc>
      </w:tr>
      <w:tr w:rsidR="00E6757C" w14:paraId="05BDBE87" w14:textId="77777777" w:rsidTr="006F1AE0">
        <w:trPr>
          <w:cantSplit/>
          <w:trHeight w:val="571"/>
          <w:jc w:val="center"/>
        </w:trPr>
        <w:tc>
          <w:tcPr>
            <w:tcW w:w="1828" w:type="dxa"/>
            <w:gridSpan w:val="2"/>
            <w:tcBorders>
              <w:left w:val="single" w:sz="6" w:space="0" w:color="auto"/>
            </w:tcBorders>
            <w:vAlign w:val="center"/>
          </w:tcPr>
          <w:p w14:paraId="62812EBB"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综合素质</w:t>
            </w:r>
          </w:p>
        </w:tc>
        <w:tc>
          <w:tcPr>
            <w:tcW w:w="1276" w:type="dxa"/>
            <w:gridSpan w:val="2"/>
            <w:tcBorders>
              <w:right w:val="single" w:sz="4" w:space="0" w:color="auto"/>
            </w:tcBorders>
            <w:vAlign w:val="center"/>
          </w:tcPr>
          <w:p w14:paraId="10EAAD87" w14:textId="77777777" w:rsidR="00E6757C" w:rsidRDefault="00E6757C" w:rsidP="006F1AE0">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160FD59C" w14:textId="77777777" w:rsidR="00E6757C" w:rsidRDefault="00E6757C" w:rsidP="006F1AE0">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788272AC"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3F7628BF" w14:textId="77777777" w:rsidR="00E6757C" w:rsidRDefault="00E6757C" w:rsidP="006F1AE0">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1</w:t>
            </w:r>
          </w:p>
        </w:tc>
        <w:tc>
          <w:tcPr>
            <w:tcW w:w="883" w:type="dxa"/>
            <w:tcBorders>
              <w:left w:val="single" w:sz="4" w:space="0" w:color="auto"/>
              <w:right w:val="single" w:sz="6" w:space="0" w:color="auto"/>
            </w:tcBorders>
            <w:vAlign w:val="center"/>
          </w:tcPr>
          <w:p w14:paraId="3305EF65"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62A6D62A" w14:textId="77777777" w:rsidTr="006F1AE0">
        <w:trPr>
          <w:cantSplit/>
          <w:trHeight w:val="551"/>
          <w:jc w:val="center"/>
        </w:trPr>
        <w:tc>
          <w:tcPr>
            <w:tcW w:w="1828" w:type="dxa"/>
            <w:gridSpan w:val="2"/>
            <w:tcBorders>
              <w:left w:val="single" w:sz="6" w:space="0" w:color="auto"/>
            </w:tcBorders>
            <w:vAlign w:val="center"/>
          </w:tcPr>
          <w:p w14:paraId="5B42E36F"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外语水平</w:t>
            </w:r>
          </w:p>
        </w:tc>
        <w:tc>
          <w:tcPr>
            <w:tcW w:w="1276" w:type="dxa"/>
            <w:gridSpan w:val="2"/>
            <w:tcBorders>
              <w:right w:val="single" w:sz="4" w:space="0" w:color="auto"/>
            </w:tcBorders>
            <w:vAlign w:val="center"/>
          </w:tcPr>
          <w:p w14:paraId="301C017A" w14:textId="77777777" w:rsidR="00E6757C" w:rsidRDefault="00E6757C" w:rsidP="006F1AE0">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3D716B3B" w14:textId="77777777" w:rsidR="00E6757C" w:rsidRDefault="00E6757C" w:rsidP="006F1AE0">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432B7BF8"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763FA225" w14:textId="77777777" w:rsidR="00E6757C" w:rsidRDefault="00E6757C" w:rsidP="006F1AE0">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2</w:t>
            </w:r>
          </w:p>
        </w:tc>
        <w:tc>
          <w:tcPr>
            <w:tcW w:w="883" w:type="dxa"/>
            <w:tcBorders>
              <w:left w:val="single" w:sz="4" w:space="0" w:color="auto"/>
              <w:right w:val="single" w:sz="6" w:space="0" w:color="auto"/>
            </w:tcBorders>
            <w:vAlign w:val="center"/>
          </w:tcPr>
          <w:p w14:paraId="023C6978"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606D26E0" w14:textId="77777777" w:rsidTr="006F1AE0">
        <w:trPr>
          <w:cantSplit/>
          <w:trHeight w:val="551"/>
          <w:jc w:val="center"/>
        </w:trPr>
        <w:tc>
          <w:tcPr>
            <w:tcW w:w="1828" w:type="dxa"/>
            <w:gridSpan w:val="2"/>
            <w:tcBorders>
              <w:left w:val="single" w:sz="6" w:space="0" w:color="auto"/>
            </w:tcBorders>
            <w:vAlign w:val="center"/>
          </w:tcPr>
          <w:p w14:paraId="35730498"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初试成绩</w:t>
            </w:r>
          </w:p>
        </w:tc>
        <w:tc>
          <w:tcPr>
            <w:tcW w:w="1276" w:type="dxa"/>
            <w:gridSpan w:val="2"/>
            <w:tcBorders>
              <w:right w:val="single" w:sz="4" w:space="0" w:color="auto"/>
            </w:tcBorders>
            <w:vAlign w:val="center"/>
          </w:tcPr>
          <w:p w14:paraId="188404F3" w14:textId="77777777" w:rsidR="00E6757C" w:rsidRDefault="00E6757C" w:rsidP="006F1AE0">
            <w:pPr>
              <w:adjustRightInd/>
              <w:snapToGrid/>
              <w:spacing w:line="240" w:lineRule="auto"/>
              <w:ind w:leftChars="-51" w:left="-35" w:hangingChars="45" w:hanging="108"/>
              <w:jc w:val="center"/>
              <w:rPr>
                <w:rFonts w:ascii="仿宋_GB2312" w:eastAsia="仿宋_GB2312" w:hAnsi="新宋体"/>
                <w:color w:val="000000"/>
                <w:sz w:val="24"/>
              </w:rPr>
            </w:pPr>
          </w:p>
        </w:tc>
        <w:tc>
          <w:tcPr>
            <w:tcW w:w="3260" w:type="dxa"/>
            <w:gridSpan w:val="2"/>
            <w:tcBorders>
              <w:right w:val="single" w:sz="4" w:space="0" w:color="auto"/>
            </w:tcBorders>
            <w:vAlign w:val="center"/>
          </w:tcPr>
          <w:p w14:paraId="1BBEADEE"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初试、复试权重比</w:t>
            </w:r>
          </w:p>
        </w:tc>
        <w:tc>
          <w:tcPr>
            <w:tcW w:w="1276" w:type="dxa"/>
            <w:tcBorders>
              <w:left w:val="single" w:sz="4" w:space="0" w:color="auto"/>
              <w:right w:val="single" w:sz="6" w:space="0" w:color="auto"/>
            </w:tcBorders>
            <w:vAlign w:val="center"/>
          </w:tcPr>
          <w:p w14:paraId="7D233A28"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1276" w:type="dxa"/>
            <w:gridSpan w:val="2"/>
            <w:tcBorders>
              <w:left w:val="single" w:sz="4" w:space="0" w:color="auto"/>
              <w:right w:val="single" w:sz="6" w:space="0" w:color="auto"/>
            </w:tcBorders>
            <w:vAlign w:val="center"/>
          </w:tcPr>
          <w:p w14:paraId="4B7B014C"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初试复试总成绩</w:t>
            </w:r>
          </w:p>
        </w:tc>
        <w:tc>
          <w:tcPr>
            <w:tcW w:w="883" w:type="dxa"/>
            <w:tcBorders>
              <w:left w:val="single" w:sz="4" w:space="0" w:color="auto"/>
              <w:right w:val="single" w:sz="6" w:space="0" w:color="auto"/>
            </w:tcBorders>
            <w:vAlign w:val="center"/>
          </w:tcPr>
          <w:p w14:paraId="48EDA8AF" w14:textId="77777777" w:rsidR="00E6757C" w:rsidRDefault="00E6757C" w:rsidP="006F1AE0">
            <w:pPr>
              <w:adjustRightInd/>
              <w:snapToGrid/>
              <w:spacing w:line="240" w:lineRule="auto"/>
              <w:jc w:val="center"/>
              <w:rPr>
                <w:rFonts w:ascii="仿宋_GB2312" w:eastAsia="仿宋_GB2312" w:hAnsi="新宋体"/>
                <w:color w:val="000000"/>
                <w:sz w:val="24"/>
              </w:rPr>
            </w:pPr>
          </w:p>
        </w:tc>
      </w:tr>
      <w:tr w:rsidR="00E6757C" w14:paraId="0239AD3C" w14:textId="77777777" w:rsidTr="006F1AE0">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14:paraId="56794F64"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复试评语</w:t>
            </w:r>
          </w:p>
        </w:tc>
        <w:tc>
          <w:tcPr>
            <w:tcW w:w="7971" w:type="dxa"/>
            <w:gridSpan w:val="8"/>
            <w:tcBorders>
              <w:left w:val="single" w:sz="6" w:space="0" w:color="auto"/>
              <w:bottom w:val="single" w:sz="4" w:space="0" w:color="auto"/>
              <w:right w:val="single" w:sz="6" w:space="0" w:color="auto"/>
            </w:tcBorders>
            <w:vAlign w:val="center"/>
          </w:tcPr>
          <w:p w14:paraId="06E79E60" w14:textId="77777777" w:rsidR="00E6757C" w:rsidRDefault="00E6757C" w:rsidP="006F1AE0">
            <w:pPr>
              <w:adjustRightInd/>
              <w:snapToGrid/>
              <w:spacing w:line="240" w:lineRule="auto"/>
              <w:rPr>
                <w:rFonts w:ascii="仿宋_GB2312" w:eastAsia="仿宋_GB2312" w:hAnsi="新宋体"/>
                <w:color w:val="000000"/>
                <w:sz w:val="24"/>
              </w:rPr>
            </w:pPr>
          </w:p>
          <w:p w14:paraId="7EB383B1" w14:textId="77777777" w:rsidR="00E6757C" w:rsidRDefault="00E6757C" w:rsidP="006F1AE0">
            <w:pPr>
              <w:adjustRightInd/>
              <w:snapToGrid/>
              <w:spacing w:line="240" w:lineRule="auto"/>
              <w:rPr>
                <w:rFonts w:ascii="仿宋_GB2312" w:eastAsia="仿宋_GB2312" w:hAnsi="新宋体"/>
                <w:color w:val="000000"/>
                <w:sz w:val="24"/>
              </w:rPr>
            </w:pPr>
          </w:p>
          <w:p w14:paraId="47D00DB1" w14:textId="77777777" w:rsidR="00E6757C" w:rsidRDefault="00E6757C" w:rsidP="006F1AE0">
            <w:pPr>
              <w:adjustRightInd/>
              <w:snapToGrid/>
              <w:spacing w:line="240" w:lineRule="auto"/>
              <w:rPr>
                <w:rFonts w:ascii="仿宋_GB2312" w:eastAsia="仿宋_GB2312" w:hAnsi="新宋体"/>
                <w:color w:val="000000"/>
                <w:sz w:val="24"/>
              </w:rPr>
            </w:pPr>
          </w:p>
          <w:p w14:paraId="13AA2AD3" w14:textId="77777777" w:rsidR="00E6757C" w:rsidRDefault="00E6757C" w:rsidP="006F1AE0">
            <w:pPr>
              <w:adjustRightInd/>
              <w:snapToGrid/>
              <w:spacing w:line="240" w:lineRule="auto"/>
              <w:rPr>
                <w:rFonts w:ascii="仿宋_GB2312" w:eastAsia="仿宋_GB2312" w:hAnsi="新宋体"/>
                <w:color w:val="000000"/>
                <w:sz w:val="24"/>
              </w:rPr>
            </w:pPr>
          </w:p>
        </w:tc>
      </w:tr>
      <w:tr w:rsidR="00E6757C" w14:paraId="74EA41BC" w14:textId="77777777" w:rsidTr="006F1AE0">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14:paraId="79B77C55" w14:textId="77777777" w:rsidR="00E6757C" w:rsidRDefault="00E6757C" w:rsidP="006F1AE0">
            <w:pPr>
              <w:adjustRightInd/>
              <w:snapToGrid/>
              <w:spacing w:line="240" w:lineRule="auto"/>
              <w:jc w:val="center"/>
              <w:rPr>
                <w:rFonts w:ascii="仿宋_GB2312" w:eastAsia="仿宋_GB2312" w:hAnsi="新宋体"/>
                <w:bCs/>
                <w:color w:val="000000"/>
                <w:sz w:val="24"/>
              </w:rPr>
            </w:pPr>
          </w:p>
        </w:tc>
        <w:tc>
          <w:tcPr>
            <w:tcW w:w="1276" w:type="dxa"/>
            <w:gridSpan w:val="2"/>
            <w:tcBorders>
              <w:left w:val="single" w:sz="6" w:space="0" w:color="auto"/>
              <w:bottom w:val="single" w:sz="4" w:space="0" w:color="auto"/>
            </w:tcBorders>
            <w:vAlign w:val="center"/>
          </w:tcPr>
          <w:p w14:paraId="0F29C929" w14:textId="77777777" w:rsidR="00E6757C" w:rsidRDefault="00E6757C" w:rsidP="006F1AE0">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组长签名</w:t>
            </w:r>
          </w:p>
        </w:tc>
        <w:tc>
          <w:tcPr>
            <w:tcW w:w="1240" w:type="dxa"/>
            <w:vAlign w:val="center"/>
          </w:tcPr>
          <w:p w14:paraId="5116F340" w14:textId="77777777" w:rsidR="00E6757C" w:rsidRDefault="00E6757C" w:rsidP="006F1AE0">
            <w:pPr>
              <w:adjustRightInd/>
              <w:snapToGrid/>
              <w:spacing w:line="240" w:lineRule="auto"/>
              <w:jc w:val="center"/>
              <w:rPr>
                <w:rFonts w:ascii="仿宋_GB2312" w:eastAsia="仿宋_GB2312" w:hAnsi="新宋体"/>
                <w:color w:val="000000"/>
                <w:sz w:val="24"/>
              </w:rPr>
            </w:pPr>
          </w:p>
        </w:tc>
        <w:tc>
          <w:tcPr>
            <w:tcW w:w="2020" w:type="dxa"/>
            <w:vAlign w:val="center"/>
          </w:tcPr>
          <w:p w14:paraId="787EB16B" w14:textId="77777777" w:rsidR="00E6757C" w:rsidRDefault="00E6757C" w:rsidP="006F1AE0">
            <w:pPr>
              <w:adjustRightInd/>
              <w:snapToGrid/>
              <w:spacing w:line="240" w:lineRule="auto"/>
              <w:rPr>
                <w:rFonts w:ascii="仿宋_GB2312" w:eastAsia="仿宋_GB2312" w:hAnsi="新宋体"/>
                <w:color w:val="000000"/>
                <w:sz w:val="24"/>
              </w:rPr>
            </w:pPr>
            <w:proofErr w:type="gramStart"/>
            <w:r>
              <w:rPr>
                <w:rFonts w:ascii="仿宋_GB2312" w:eastAsia="仿宋_GB2312" w:hAnsi="新宋体" w:hint="eastAsia"/>
                <w:color w:val="000000"/>
                <w:sz w:val="24"/>
              </w:rPr>
              <w:t>复试组</w:t>
            </w:r>
            <w:proofErr w:type="gramEnd"/>
            <w:r>
              <w:rPr>
                <w:rFonts w:ascii="仿宋_GB2312" w:eastAsia="仿宋_GB2312" w:hAnsi="新宋体" w:hint="eastAsia"/>
                <w:color w:val="000000"/>
                <w:sz w:val="24"/>
              </w:rPr>
              <w:t>成员签名(综合、口语)</w:t>
            </w:r>
          </w:p>
        </w:tc>
        <w:tc>
          <w:tcPr>
            <w:tcW w:w="3435" w:type="dxa"/>
            <w:gridSpan w:val="4"/>
            <w:tcBorders>
              <w:right w:val="single" w:sz="6" w:space="0" w:color="auto"/>
            </w:tcBorders>
            <w:vAlign w:val="center"/>
          </w:tcPr>
          <w:p w14:paraId="2F69478A" w14:textId="77777777" w:rsidR="00E6757C" w:rsidRDefault="00E6757C" w:rsidP="006F1AE0">
            <w:pPr>
              <w:adjustRightInd/>
              <w:snapToGrid/>
              <w:spacing w:line="240" w:lineRule="auto"/>
              <w:rPr>
                <w:rFonts w:ascii="仿宋_GB2312" w:eastAsia="仿宋_GB2312" w:hAnsi="新宋体"/>
                <w:color w:val="000000"/>
                <w:sz w:val="24"/>
              </w:rPr>
            </w:pPr>
          </w:p>
        </w:tc>
      </w:tr>
      <w:tr w:rsidR="00E6757C" w14:paraId="2E2E7685" w14:textId="77777777" w:rsidTr="006F1AE0">
        <w:trPr>
          <w:cantSplit/>
          <w:trHeight w:val="1145"/>
          <w:jc w:val="center"/>
        </w:trPr>
        <w:tc>
          <w:tcPr>
            <w:tcW w:w="1828" w:type="dxa"/>
            <w:gridSpan w:val="2"/>
            <w:tcBorders>
              <w:left w:val="single" w:sz="6" w:space="0" w:color="auto"/>
              <w:bottom w:val="single" w:sz="4" w:space="0" w:color="auto"/>
            </w:tcBorders>
            <w:vAlign w:val="center"/>
          </w:tcPr>
          <w:p w14:paraId="59E8C9DF"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教研室</w:t>
            </w:r>
          </w:p>
          <w:p w14:paraId="52956486" w14:textId="77777777" w:rsidR="00E6757C" w:rsidRDefault="00E6757C" w:rsidP="006F1AE0">
            <w:pPr>
              <w:adjustRightInd/>
              <w:snapToGrid/>
              <w:spacing w:line="240" w:lineRule="auto"/>
              <w:jc w:val="center"/>
              <w:rPr>
                <w:rFonts w:ascii="仿宋_GB2312" w:eastAsia="仿宋_GB2312" w:hAnsi="新宋体"/>
                <w:bCs/>
                <w:color w:val="000000"/>
                <w:spacing w:val="-16"/>
                <w:sz w:val="24"/>
              </w:rPr>
            </w:pPr>
            <w:r>
              <w:rPr>
                <w:rFonts w:ascii="仿宋_GB2312" w:eastAsia="仿宋_GB2312" w:hAnsi="新宋体" w:hint="eastAsia"/>
                <w:bCs/>
                <w:color w:val="000000"/>
                <w:spacing w:val="-16"/>
                <w:sz w:val="24"/>
              </w:rPr>
              <w:t>（学科组）意见</w:t>
            </w:r>
          </w:p>
        </w:tc>
        <w:tc>
          <w:tcPr>
            <w:tcW w:w="7971" w:type="dxa"/>
            <w:gridSpan w:val="8"/>
            <w:tcBorders>
              <w:bottom w:val="single" w:sz="4" w:space="0" w:color="auto"/>
              <w:right w:val="single" w:sz="6" w:space="0" w:color="auto"/>
            </w:tcBorders>
            <w:vAlign w:val="center"/>
          </w:tcPr>
          <w:p w14:paraId="483E53D4" w14:textId="77777777" w:rsidR="00E6757C" w:rsidRDefault="00E6757C" w:rsidP="006F1AE0">
            <w:pPr>
              <w:adjustRightInd/>
              <w:snapToGrid/>
              <w:spacing w:line="240" w:lineRule="auto"/>
              <w:rPr>
                <w:rFonts w:ascii="仿宋_GB2312" w:eastAsia="仿宋_GB2312" w:hAnsi="新宋体"/>
                <w:color w:val="000000"/>
                <w:sz w:val="24"/>
              </w:rPr>
            </w:pPr>
          </w:p>
          <w:p w14:paraId="1A22BC1E" w14:textId="77777777" w:rsidR="00E6757C" w:rsidRDefault="00E6757C" w:rsidP="006F1AE0">
            <w:pPr>
              <w:adjustRightInd/>
              <w:snapToGrid/>
              <w:spacing w:line="240" w:lineRule="auto"/>
              <w:rPr>
                <w:rFonts w:ascii="仿宋_GB2312" w:eastAsia="仿宋_GB2312" w:hAnsi="新宋体"/>
                <w:color w:val="000000"/>
                <w:sz w:val="24"/>
              </w:rPr>
            </w:pPr>
          </w:p>
          <w:p w14:paraId="4197850B" w14:textId="77777777" w:rsidR="00E6757C" w:rsidRDefault="00E6757C" w:rsidP="006F1AE0">
            <w:pPr>
              <w:adjustRightInd/>
              <w:snapToGrid/>
              <w:spacing w:line="240" w:lineRule="auto"/>
              <w:rPr>
                <w:rFonts w:ascii="仿宋_GB2312" w:eastAsia="仿宋_GB2312" w:hAnsi="新宋体"/>
                <w:color w:val="000000"/>
                <w:sz w:val="24"/>
              </w:rPr>
            </w:pPr>
          </w:p>
          <w:p w14:paraId="6CD7CF09" w14:textId="77777777" w:rsidR="00E6757C" w:rsidRDefault="00E6757C" w:rsidP="006F1AE0">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教研室主任（学科组长）签名：</w:t>
            </w:r>
          </w:p>
        </w:tc>
      </w:tr>
      <w:tr w:rsidR="00E6757C" w14:paraId="2F1FF060" w14:textId="77777777" w:rsidTr="006F1AE0">
        <w:trPr>
          <w:cantSplit/>
          <w:trHeight w:val="1080"/>
          <w:jc w:val="center"/>
        </w:trPr>
        <w:tc>
          <w:tcPr>
            <w:tcW w:w="1828" w:type="dxa"/>
            <w:gridSpan w:val="2"/>
            <w:tcBorders>
              <w:left w:val="single" w:sz="6" w:space="0" w:color="auto"/>
            </w:tcBorders>
            <w:vAlign w:val="center"/>
          </w:tcPr>
          <w:p w14:paraId="478595AC"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学院（部）</w:t>
            </w:r>
          </w:p>
          <w:p w14:paraId="6ACBBAA7" w14:textId="77777777" w:rsidR="00E6757C" w:rsidRDefault="00E6757C" w:rsidP="006F1AE0">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意见</w:t>
            </w:r>
          </w:p>
        </w:tc>
        <w:tc>
          <w:tcPr>
            <w:tcW w:w="7971" w:type="dxa"/>
            <w:gridSpan w:val="8"/>
            <w:tcBorders>
              <w:right w:val="single" w:sz="6" w:space="0" w:color="auto"/>
            </w:tcBorders>
            <w:vAlign w:val="center"/>
          </w:tcPr>
          <w:p w14:paraId="24C48A56" w14:textId="77777777" w:rsidR="00E6757C" w:rsidRDefault="00E6757C" w:rsidP="006F1AE0">
            <w:pPr>
              <w:adjustRightInd/>
              <w:snapToGrid/>
              <w:spacing w:line="240" w:lineRule="auto"/>
              <w:rPr>
                <w:rFonts w:ascii="仿宋_GB2312" w:eastAsia="仿宋_GB2312" w:hAnsi="新宋体"/>
                <w:color w:val="000000"/>
                <w:sz w:val="24"/>
              </w:rPr>
            </w:pPr>
          </w:p>
          <w:p w14:paraId="22FBCDDA" w14:textId="77777777" w:rsidR="00E6757C" w:rsidRDefault="00E6757C" w:rsidP="006F1AE0">
            <w:pPr>
              <w:adjustRightInd/>
              <w:snapToGrid/>
              <w:spacing w:line="240" w:lineRule="auto"/>
              <w:rPr>
                <w:rFonts w:ascii="仿宋_GB2312" w:eastAsia="仿宋_GB2312" w:hAnsi="新宋体"/>
                <w:color w:val="000000"/>
                <w:sz w:val="24"/>
              </w:rPr>
            </w:pPr>
          </w:p>
          <w:p w14:paraId="3114D80C" w14:textId="77777777" w:rsidR="00E6757C" w:rsidRDefault="00E6757C" w:rsidP="006F1AE0">
            <w:pPr>
              <w:adjustRightInd/>
              <w:snapToGrid/>
              <w:spacing w:line="240" w:lineRule="auto"/>
              <w:rPr>
                <w:rFonts w:ascii="仿宋_GB2312" w:eastAsia="仿宋_GB2312" w:hAnsi="新宋体"/>
                <w:color w:val="000000"/>
                <w:sz w:val="24"/>
              </w:rPr>
            </w:pPr>
          </w:p>
          <w:p w14:paraId="07B11283" w14:textId="77777777" w:rsidR="00E6757C" w:rsidRDefault="00E6757C" w:rsidP="006F1AE0">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院（部）主管领导签字：             公章</w:t>
            </w:r>
          </w:p>
        </w:tc>
      </w:tr>
    </w:tbl>
    <w:p w14:paraId="775562F8" w14:textId="77777777" w:rsidR="00E6757C" w:rsidRDefault="00E6757C" w:rsidP="00E6757C">
      <w:pPr>
        <w:adjustRightInd/>
        <w:snapToGrid/>
        <w:spacing w:line="240" w:lineRule="auto"/>
        <w:ind w:leftChars="-152" w:left="-2" w:hangingChars="176" w:hanging="424"/>
        <w:jc w:val="left"/>
        <w:rPr>
          <w:rFonts w:ascii="仿宋_GB2312" w:eastAsia="仿宋_GB2312" w:hAnsi="新宋体"/>
          <w:b/>
          <w:bCs/>
          <w:color w:val="000000"/>
          <w:sz w:val="24"/>
        </w:rPr>
      </w:pPr>
    </w:p>
    <w:p w14:paraId="21C2CAF8" w14:textId="77777777" w:rsidR="00E6757C" w:rsidRDefault="00E6757C" w:rsidP="00E6757C">
      <w:pPr>
        <w:adjustRightInd/>
        <w:snapToGrid/>
        <w:spacing w:line="240" w:lineRule="auto"/>
        <w:ind w:leftChars="-152" w:left="-2" w:hangingChars="176" w:hanging="424"/>
        <w:jc w:val="left"/>
        <w:rPr>
          <w:rFonts w:ascii="仿宋_GB2312" w:eastAsia="仿宋_GB2312" w:hAnsi="新宋体"/>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14:paraId="48F13DC5" w14:textId="63C2ECD8" w:rsidR="00E6757C" w:rsidRDefault="00E6757C" w:rsidP="00E6757C">
      <w:pPr>
        <w:jc w:val="left"/>
        <w:rPr>
          <w:rFonts w:ascii="仿宋_GB2312" w:eastAsia="仿宋_GB2312" w:hAnsi="新宋体"/>
          <w:b/>
          <w:bCs/>
          <w:color w:val="000000"/>
          <w:szCs w:val="28"/>
        </w:rPr>
      </w:pPr>
    </w:p>
    <w:p w14:paraId="4804FEDF" w14:textId="77777777" w:rsidR="00E6757C" w:rsidRDefault="00E6757C" w:rsidP="00E6757C">
      <w:pPr>
        <w:jc w:val="left"/>
        <w:rPr>
          <w:rFonts w:ascii="仿宋_GB2312" w:eastAsia="仿宋_GB2312" w:hAnsi="新宋体"/>
          <w:b/>
          <w:bCs/>
          <w:color w:val="000000"/>
          <w:szCs w:val="28"/>
        </w:rPr>
      </w:pPr>
    </w:p>
    <w:p w14:paraId="69DB98D0" w14:textId="77777777" w:rsidR="00E6757C" w:rsidRDefault="00E6757C" w:rsidP="00E6757C">
      <w:pPr>
        <w:jc w:val="left"/>
        <w:rPr>
          <w:rFonts w:ascii="黑体" w:eastAsia="仿宋_GB2312" w:hAnsi="黑体" w:cs="黑体"/>
          <w:color w:val="000000"/>
          <w:sz w:val="36"/>
          <w:szCs w:val="36"/>
        </w:rPr>
      </w:pPr>
      <w:r>
        <w:rPr>
          <w:rFonts w:ascii="仿宋_GB2312" w:eastAsia="仿宋_GB2312" w:hAnsi="新宋体" w:hint="eastAsia"/>
          <w:b/>
          <w:bCs/>
          <w:color w:val="000000"/>
          <w:szCs w:val="28"/>
        </w:rPr>
        <w:t>表2</w:t>
      </w:r>
    </w:p>
    <w:p w14:paraId="28825322" w14:textId="1FD8EA60" w:rsidR="00E6757C" w:rsidRPr="00BC20F7" w:rsidRDefault="00E6757C" w:rsidP="00E6757C">
      <w:pPr>
        <w:jc w:val="center"/>
        <w:rPr>
          <w:rFonts w:ascii="仿宋" w:eastAsia="仿宋" w:hAnsi="仿宋"/>
          <w:b/>
          <w:color w:val="000000"/>
          <w:sz w:val="32"/>
          <w:szCs w:val="32"/>
        </w:rPr>
      </w:pPr>
      <w:r w:rsidRPr="00BC20F7">
        <w:rPr>
          <w:rFonts w:ascii="仿宋" w:eastAsia="仿宋" w:hAnsi="仿宋" w:hint="eastAsia"/>
          <w:b/>
          <w:color w:val="000000"/>
          <w:sz w:val="32"/>
          <w:szCs w:val="32"/>
        </w:rPr>
        <w:t>202</w:t>
      </w:r>
      <w:r w:rsidR="00221A4B">
        <w:rPr>
          <w:rFonts w:ascii="仿宋" w:eastAsia="仿宋" w:hAnsi="仿宋"/>
          <w:b/>
          <w:color w:val="000000"/>
          <w:sz w:val="32"/>
          <w:szCs w:val="32"/>
        </w:rPr>
        <w:t>6</w:t>
      </w:r>
      <w:r w:rsidRPr="00BC20F7">
        <w:rPr>
          <w:rFonts w:ascii="仿宋" w:eastAsia="仿宋" w:hAnsi="仿宋" w:hint="eastAsia"/>
          <w:b/>
          <w:color w:val="000000"/>
          <w:sz w:val="32"/>
          <w:szCs w:val="32"/>
        </w:rPr>
        <w:t>年硕士研究生招生考试复试面试及外语口语情况记录表</w:t>
      </w:r>
    </w:p>
    <w:p w14:paraId="2ABC0496" w14:textId="77777777" w:rsidR="00E6757C" w:rsidRPr="00BC20F7" w:rsidRDefault="00E6757C" w:rsidP="00E6757C">
      <w:pPr>
        <w:jc w:val="center"/>
        <w:rPr>
          <w:rFonts w:ascii="黑体" w:eastAsia="黑体" w:hAnsi="黑体"/>
          <w:bCs/>
          <w:color w:val="000000"/>
          <w:sz w:val="32"/>
          <w:szCs w:val="32"/>
        </w:rPr>
      </w:pPr>
    </w:p>
    <w:tbl>
      <w:tblPr>
        <w:tblW w:w="94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76"/>
        <w:gridCol w:w="2467"/>
        <w:gridCol w:w="2007"/>
        <w:gridCol w:w="6"/>
        <w:gridCol w:w="6"/>
        <w:gridCol w:w="1518"/>
        <w:gridCol w:w="2061"/>
      </w:tblGrid>
      <w:tr w:rsidR="00E6757C" w14:paraId="5A736418" w14:textId="77777777" w:rsidTr="006F1AE0">
        <w:trPr>
          <w:cantSplit/>
          <w:trHeight w:val="611"/>
          <w:jc w:val="center"/>
        </w:trPr>
        <w:tc>
          <w:tcPr>
            <w:tcW w:w="1376" w:type="dxa"/>
            <w:tcBorders>
              <w:tl2br w:val="nil"/>
              <w:tr2bl w:val="nil"/>
            </w:tcBorders>
            <w:vAlign w:val="center"/>
          </w:tcPr>
          <w:p w14:paraId="0A08C20A" w14:textId="77777777" w:rsidR="00E6757C" w:rsidRDefault="00E6757C" w:rsidP="006F1AE0">
            <w:pPr>
              <w:jc w:val="center"/>
              <w:rPr>
                <w:rFonts w:ascii="仿宋_GB2312" w:eastAsia="仿宋_GB2312" w:hAnsi="新宋体"/>
                <w:bCs/>
                <w:color w:val="000000"/>
              </w:rPr>
            </w:pPr>
            <w:r>
              <w:rPr>
                <w:rFonts w:ascii="仿宋_GB2312" w:eastAsia="仿宋_GB2312" w:hAnsi="新宋体" w:hint="eastAsia"/>
                <w:bCs/>
                <w:color w:val="000000"/>
              </w:rPr>
              <w:t>考生编号</w:t>
            </w:r>
          </w:p>
        </w:tc>
        <w:tc>
          <w:tcPr>
            <w:tcW w:w="2467" w:type="dxa"/>
            <w:tcBorders>
              <w:tl2br w:val="nil"/>
              <w:tr2bl w:val="nil"/>
            </w:tcBorders>
            <w:vAlign w:val="center"/>
          </w:tcPr>
          <w:p w14:paraId="0D08C16B" w14:textId="77777777" w:rsidR="00E6757C" w:rsidRDefault="00E6757C" w:rsidP="006F1AE0">
            <w:pPr>
              <w:jc w:val="center"/>
              <w:rPr>
                <w:rFonts w:ascii="仿宋_GB2312" w:eastAsia="仿宋_GB2312" w:hAnsi="新宋体"/>
                <w:color w:val="000000"/>
              </w:rPr>
            </w:pPr>
          </w:p>
        </w:tc>
        <w:tc>
          <w:tcPr>
            <w:tcW w:w="2013" w:type="dxa"/>
            <w:gridSpan w:val="2"/>
            <w:tcBorders>
              <w:tl2br w:val="nil"/>
              <w:tr2bl w:val="nil"/>
            </w:tcBorders>
            <w:vAlign w:val="center"/>
          </w:tcPr>
          <w:p w14:paraId="23F0D9CC" w14:textId="77777777" w:rsidR="00E6757C" w:rsidRDefault="00E6757C" w:rsidP="006F1AE0">
            <w:pPr>
              <w:rPr>
                <w:rFonts w:ascii="仿宋_GB2312" w:eastAsia="仿宋_GB2312" w:hAnsi="新宋体"/>
                <w:color w:val="000000"/>
              </w:rPr>
            </w:pPr>
            <w:r>
              <w:rPr>
                <w:rFonts w:ascii="仿宋_GB2312" w:eastAsia="仿宋_GB2312" w:hAnsi="新宋体" w:hint="eastAsia"/>
                <w:bCs/>
                <w:color w:val="000000"/>
              </w:rPr>
              <w:t>本科就读学校</w:t>
            </w:r>
          </w:p>
        </w:tc>
        <w:tc>
          <w:tcPr>
            <w:tcW w:w="3585" w:type="dxa"/>
            <w:gridSpan w:val="3"/>
            <w:tcBorders>
              <w:tl2br w:val="nil"/>
              <w:tr2bl w:val="nil"/>
            </w:tcBorders>
            <w:vAlign w:val="center"/>
          </w:tcPr>
          <w:p w14:paraId="69E03C3A" w14:textId="77777777" w:rsidR="00E6757C" w:rsidRDefault="00E6757C" w:rsidP="006F1AE0">
            <w:pPr>
              <w:jc w:val="center"/>
              <w:rPr>
                <w:rFonts w:ascii="仿宋_GB2312" w:eastAsia="仿宋_GB2312" w:hAnsi="新宋体"/>
                <w:color w:val="000000"/>
              </w:rPr>
            </w:pPr>
          </w:p>
        </w:tc>
      </w:tr>
      <w:tr w:rsidR="00E6757C" w14:paraId="4FA2863F" w14:textId="77777777" w:rsidTr="006F1AE0">
        <w:trPr>
          <w:cantSplit/>
          <w:trHeight w:val="611"/>
          <w:jc w:val="center"/>
        </w:trPr>
        <w:tc>
          <w:tcPr>
            <w:tcW w:w="1376" w:type="dxa"/>
            <w:tcBorders>
              <w:tl2br w:val="nil"/>
              <w:tr2bl w:val="nil"/>
            </w:tcBorders>
            <w:vAlign w:val="center"/>
          </w:tcPr>
          <w:p w14:paraId="17D3E38F" w14:textId="77777777" w:rsidR="00E6757C" w:rsidRDefault="00E6757C" w:rsidP="006F1AE0">
            <w:pPr>
              <w:jc w:val="center"/>
              <w:rPr>
                <w:rFonts w:ascii="仿宋_GB2312" w:eastAsia="仿宋_GB2312" w:hAnsi="新宋体"/>
                <w:bCs/>
                <w:color w:val="000000"/>
              </w:rPr>
            </w:pPr>
            <w:r>
              <w:rPr>
                <w:rFonts w:ascii="仿宋_GB2312" w:eastAsia="仿宋_GB2312" w:hAnsi="新宋体" w:hint="eastAsia"/>
                <w:bCs/>
                <w:color w:val="000000"/>
              </w:rPr>
              <w:t>就读专业</w:t>
            </w:r>
          </w:p>
        </w:tc>
        <w:tc>
          <w:tcPr>
            <w:tcW w:w="2467" w:type="dxa"/>
            <w:tcBorders>
              <w:tl2br w:val="nil"/>
              <w:tr2bl w:val="nil"/>
            </w:tcBorders>
            <w:vAlign w:val="center"/>
          </w:tcPr>
          <w:p w14:paraId="36CD9B93" w14:textId="77777777" w:rsidR="00E6757C" w:rsidRDefault="00E6757C" w:rsidP="006F1AE0">
            <w:pPr>
              <w:jc w:val="center"/>
              <w:rPr>
                <w:rFonts w:ascii="仿宋_GB2312" w:eastAsia="仿宋_GB2312" w:hAnsi="新宋体"/>
                <w:color w:val="000000"/>
              </w:rPr>
            </w:pPr>
          </w:p>
        </w:tc>
        <w:tc>
          <w:tcPr>
            <w:tcW w:w="2007" w:type="dxa"/>
            <w:tcBorders>
              <w:tl2br w:val="nil"/>
              <w:tr2bl w:val="nil"/>
            </w:tcBorders>
            <w:vAlign w:val="center"/>
          </w:tcPr>
          <w:p w14:paraId="08D619D7" w14:textId="77777777" w:rsidR="00E6757C" w:rsidRDefault="00E6757C" w:rsidP="006F1AE0">
            <w:pPr>
              <w:ind w:firstLineChars="100" w:firstLine="280"/>
              <w:rPr>
                <w:rFonts w:ascii="仿宋_GB2312" w:eastAsia="仿宋_GB2312" w:hAnsi="新宋体"/>
                <w:color w:val="000000"/>
              </w:rPr>
            </w:pPr>
            <w:r>
              <w:rPr>
                <w:rFonts w:ascii="仿宋_GB2312" w:eastAsia="仿宋_GB2312" w:hAnsi="新宋体" w:hint="eastAsia"/>
                <w:color w:val="000000"/>
              </w:rPr>
              <w:t>毕业时间</w:t>
            </w:r>
          </w:p>
        </w:tc>
        <w:tc>
          <w:tcPr>
            <w:tcW w:w="3591" w:type="dxa"/>
            <w:gridSpan w:val="4"/>
            <w:tcBorders>
              <w:tl2br w:val="nil"/>
              <w:tr2bl w:val="nil"/>
            </w:tcBorders>
            <w:vAlign w:val="center"/>
          </w:tcPr>
          <w:p w14:paraId="18AA12DE" w14:textId="77777777" w:rsidR="00E6757C" w:rsidRDefault="00E6757C" w:rsidP="006F1AE0">
            <w:pPr>
              <w:jc w:val="center"/>
              <w:rPr>
                <w:rFonts w:ascii="仿宋_GB2312" w:eastAsia="仿宋_GB2312" w:hAnsi="新宋体"/>
                <w:color w:val="000000"/>
              </w:rPr>
            </w:pPr>
          </w:p>
        </w:tc>
      </w:tr>
      <w:tr w:rsidR="00E6757C" w14:paraId="4FC80160" w14:textId="77777777" w:rsidTr="006F1AE0">
        <w:trPr>
          <w:cantSplit/>
          <w:trHeight w:val="549"/>
          <w:jc w:val="center"/>
        </w:trPr>
        <w:tc>
          <w:tcPr>
            <w:tcW w:w="3843" w:type="dxa"/>
            <w:gridSpan w:val="2"/>
            <w:tcBorders>
              <w:tl2br w:val="nil"/>
              <w:tr2bl w:val="nil"/>
            </w:tcBorders>
            <w:vAlign w:val="center"/>
          </w:tcPr>
          <w:p w14:paraId="2904F030" w14:textId="77777777" w:rsidR="00E6757C" w:rsidRDefault="00E6757C" w:rsidP="006F1AE0">
            <w:pPr>
              <w:jc w:val="center"/>
              <w:rPr>
                <w:rFonts w:ascii="仿宋_GB2312" w:eastAsia="仿宋_GB2312" w:hAnsi="新宋体"/>
                <w:bCs/>
                <w:color w:val="000000"/>
              </w:rPr>
            </w:pPr>
            <w:r>
              <w:rPr>
                <w:rFonts w:ascii="仿宋_GB2312" w:eastAsia="仿宋_GB2312" w:hAnsi="新宋体" w:hint="eastAsia"/>
                <w:bCs/>
                <w:color w:val="000000"/>
              </w:rPr>
              <w:t>拟复试专业代码及名称</w:t>
            </w:r>
          </w:p>
        </w:tc>
        <w:tc>
          <w:tcPr>
            <w:tcW w:w="5598" w:type="dxa"/>
            <w:gridSpan w:val="5"/>
            <w:tcBorders>
              <w:tl2br w:val="nil"/>
              <w:tr2bl w:val="nil"/>
            </w:tcBorders>
            <w:vAlign w:val="center"/>
          </w:tcPr>
          <w:p w14:paraId="3D7F17FC" w14:textId="77777777" w:rsidR="00E6757C" w:rsidRDefault="00E6757C" w:rsidP="006F1AE0">
            <w:pPr>
              <w:jc w:val="center"/>
              <w:rPr>
                <w:rFonts w:ascii="仿宋_GB2312" w:eastAsia="仿宋_GB2312" w:hAnsi="新宋体"/>
                <w:color w:val="000000"/>
              </w:rPr>
            </w:pPr>
          </w:p>
        </w:tc>
      </w:tr>
      <w:tr w:rsidR="00E6757C" w14:paraId="7A1EF96D" w14:textId="77777777" w:rsidTr="006F1AE0">
        <w:trPr>
          <w:cantSplit/>
          <w:trHeight w:val="501"/>
          <w:jc w:val="center"/>
        </w:trPr>
        <w:tc>
          <w:tcPr>
            <w:tcW w:w="3843" w:type="dxa"/>
            <w:gridSpan w:val="2"/>
            <w:tcBorders>
              <w:tl2br w:val="nil"/>
              <w:tr2bl w:val="nil"/>
            </w:tcBorders>
            <w:vAlign w:val="center"/>
          </w:tcPr>
          <w:p w14:paraId="46E9B01E" w14:textId="77777777" w:rsidR="00E6757C" w:rsidRDefault="00E6757C" w:rsidP="006F1AE0">
            <w:pPr>
              <w:jc w:val="center"/>
              <w:rPr>
                <w:rFonts w:ascii="仿宋_GB2312" w:eastAsia="仿宋_GB2312" w:hAnsi="新宋体"/>
                <w:bCs/>
                <w:color w:val="000000"/>
              </w:rPr>
            </w:pPr>
            <w:r>
              <w:rPr>
                <w:rFonts w:ascii="仿宋_GB2312" w:eastAsia="仿宋_GB2312" w:hAnsi="新宋体" w:hint="eastAsia"/>
                <w:bCs/>
                <w:color w:val="000000"/>
              </w:rPr>
              <w:t>复试时间</w:t>
            </w:r>
          </w:p>
        </w:tc>
        <w:tc>
          <w:tcPr>
            <w:tcW w:w="2019" w:type="dxa"/>
            <w:gridSpan w:val="3"/>
            <w:tcBorders>
              <w:tl2br w:val="nil"/>
              <w:tr2bl w:val="nil"/>
            </w:tcBorders>
            <w:vAlign w:val="center"/>
          </w:tcPr>
          <w:p w14:paraId="0E164C7D" w14:textId="77777777" w:rsidR="00E6757C" w:rsidRDefault="00E6757C" w:rsidP="006F1AE0">
            <w:pPr>
              <w:jc w:val="center"/>
              <w:rPr>
                <w:rFonts w:ascii="仿宋_GB2312" w:eastAsia="仿宋_GB2312" w:hAnsi="新宋体"/>
                <w:color w:val="000000"/>
              </w:rPr>
            </w:pPr>
          </w:p>
        </w:tc>
        <w:tc>
          <w:tcPr>
            <w:tcW w:w="1518" w:type="dxa"/>
            <w:tcBorders>
              <w:tl2br w:val="nil"/>
              <w:tr2bl w:val="nil"/>
            </w:tcBorders>
            <w:vAlign w:val="center"/>
          </w:tcPr>
          <w:p w14:paraId="088105DF" w14:textId="77777777" w:rsidR="00E6757C" w:rsidRDefault="00E6757C" w:rsidP="006F1AE0">
            <w:pPr>
              <w:jc w:val="center"/>
              <w:rPr>
                <w:rFonts w:ascii="仿宋_GB2312" w:eastAsia="仿宋_GB2312" w:hAnsi="新宋体"/>
                <w:color w:val="000000"/>
              </w:rPr>
            </w:pPr>
            <w:r>
              <w:rPr>
                <w:rFonts w:ascii="仿宋_GB2312" w:eastAsia="仿宋_GB2312" w:hAnsi="新宋体" w:hint="eastAsia"/>
                <w:color w:val="000000"/>
              </w:rPr>
              <w:t>复试地点</w:t>
            </w:r>
          </w:p>
        </w:tc>
        <w:tc>
          <w:tcPr>
            <w:tcW w:w="2061" w:type="dxa"/>
            <w:tcBorders>
              <w:tl2br w:val="nil"/>
              <w:tr2bl w:val="nil"/>
            </w:tcBorders>
            <w:vAlign w:val="center"/>
          </w:tcPr>
          <w:p w14:paraId="58CAE0CD" w14:textId="77777777" w:rsidR="00E6757C" w:rsidRDefault="00E6757C" w:rsidP="006F1AE0">
            <w:pPr>
              <w:jc w:val="center"/>
              <w:rPr>
                <w:rFonts w:ascii="仿宋_GB2312" w:eastAsia="仿宋_GB2312" w:hAnsi="新宋体"/>
                <w:color w:val="000000"/>
              </w:rPr>
            </w:pPr>
          </w:p>
        </w:tc>
      </w:tr>
      <w:tr w:rsidR="00E6757C" w14:paraId="1ED1685D" w14:textId="77777777" w:rsidTr="006F1AE0">
        <w:trPr>
          <w:cantSplit/>
          <w:trHeight w:val="1838"/>
          <w:jc w:val="center"/>
        </w:trPr>
        <w:tc>
          <w:tcPr>
            <w:tcW w:w="9441" w:type="dxa"/>
            <w:gridSpan w:val="7"/>
            <w:tcBorders>
              <w:tl2br w:val="nil"/>
              <w:tr2bl w:val="nil"/>
            </w:tcBorders>
            <w:vAlign w:val="center"/>
          </w:tcPr>
          <w:p w14:paraId="1153CC74" w14:textId="77777777" w:rsidR="00E6757C" w:rsidRDefault="00E6757C" w:rsidP="006F1AE0">
            <w:pPr>
              <w:rPr>
                <w:rFonts w:ascii="仿宋_GB2312" w:eastAsia="仿宋_GB2312" w:hAnsi="新宋体"/>
                <w:bCs/>
                <w:color w:val="000000"/>
                <w:sz w:val="24"/>
              </w:rPr>
            </w:pPr>
          </w:p>
          <w:p w14:paraId="56D72960" w14:textId="77777777" w:rsidR="00E6757C" w:rsidRDefault="00E6757C" w:rsidP="006F1AE0">
            <w:pPr>
              <w:rPr>
                <w:rFonts w:ascii="仿宋_GB2312" w:eastAsia="仿宋_GB2312" w:hAnsi="新宋体"/>
                <w:bCs/>
                <w:color w:val="000000"/>
                <w:sz w:val="24"/>
              </w:rPr>
            </w:pPr>
            <w:r>
              <w:rPr>
                <w:rFonts w:ascii="仿宋_GB2312" w:eastAsia="仿宋_GB2312" w:hAnsi="新宋体" w:hint="eastAsia"/>
                <w:bCs/>
                <w:color w:val="000000"/>
                <w:sz w:val="24"/>
              </w:rPr>
              <w:t>面试情况记录：</w:t>
            </w:r>
          </w:p>
          <w:p w14:paraId="175B1A4D" w14:textId="77777777" w:rsidR="00E6757C" w:rsidRDefault="00E6757C" w:rsidP="006F1AE0">
            <w:pPr>
              <w:jc w:val="center"/>
              <w:rPr>
                <w:rFonts w:ascii="仿宋_GB2312" w:eastAsia="仿宋_GB2312" w:hAnsi="新宋体"/>
                <w:color w:val="000000"/>
              </w:rPr>
            </w:pPr>
          </w:p>
          <w:p w14:paraId="1D0CA7F5" w14:textId="77777777" w:rsidR="00E6757C" w:rsidRDefault="00E6757C" w:rsidP="006F1AE0">
            <w:pPr>
              <w:rPr>
                <w:rFonts w:ascii="仿宋_GB2312" w:eastAsia="仿宋_GB2312" w:hAnsi="新宋体"/>
                <w:color w:val="000000"/>
              </w:rPr>
            </w:pPr>
          </w:p>
          <w:p w14:paraId="09942D63" w14:textId="77777777" w:rsidR="00E6757C" w:rsidRDefault="00E6757C" w:rsidP="006F1AE0">
            <w:pPr>
              <w:jc w:val="center"/>
              <w:rPr>
                <w:rFonts w:ascii="仿宋_GB2312" w:eastAsia="仿宋_GB2312" w:hAnsi="新宋体"/>
                <w:color w:val="000000"/>
              </w:rPr>
            </w:pPr>
          </w:p>
          <w:p w14:paraId="149DD81A" w14:textId="77777777" w:rsidR="00E6757C" w:rsidRDefault="00E6757C" w:rsidP="006F1AE0">
            <w:pPr>
              <w:jc w:val="center"/>
              <w:rPr>
                <w:rFonts w:ascii="仿宋_GB2312" w:eastAsia="仿宋_GB2312" w:hAnsi="新宋体"/>
                <w:color w:val="000000"/>
              </w:rPr>
            </w:pPr>
          </w:p>
          <w:p w14:paraId="06782C93" w14:textId="77777777" w:rsidR="00E6757C" w:rsidRDefault="00E6757C" w:rsidP="006F1AE0">
            <w:pPr>
              <w:jc w:val="center"/>
              <w:rPr>
                <w:rFonts w:ascii="仿宋_GB2312" w:eastAsia="仿宋_GB2312" w:hAnsi="新宋体"/>
                <w:color w:val="000000"/>
              </w:rPr>
            </w:pPr>
          </w:p>
          <w:p w14:paraId="4B52AFAF" w14:textId="77777777" w:rsidR="00E6757C" w:rsidRDefault="00E6757C" w:rsidP="006F1AE0">
            <w:pPr>
              <w:rPr>
                <w:rFonts w:ascii="仿宋_GB2312" w:eastAsia="仿宋_GB2312" w:hAnsi="新宋体"/>
                <w:color w:val="000000"/>
              </w:rPr>
            </w:pPr>
          </w:p>
          <w:p w14:paraId="3E2AB3D3" w14:textId="77777777" w:rsidR="00E6757C" w:rsidRDefault="00E6757C" w:rsidP="006F1AE0">
            <w:pPr>
              <w:jc w:val="center"/>
              <w:rPr>
                <w:rFonts w:ascii="仿宋_GB2312" w:eastAsia="仿宋_GB2312" w:hAnsi="新宋体"/>
                <w:color w:val="000000"/>
              </w:rPr>
            </w:pPr>
          </w:p>
          <w:p w14:paraId="07418B09" w14:textId="77777777" w:rsidR="00E6757C" w:rsidRDefault="00E6757C" w:rsidP="006F1AE0">
            <w:pPr>
              <w:jc w:val="center"/>
              <w:rPr>
                <w:rFonts w:ascii="仿宋_GB2312" w:eastAsia="仿宋_GB2312" w:hAnsi="新宋体"/>
                <w:color w:val="000000"/>
              </w:rPr>
            </w:pPr>
          </w:p>
          <w:p w14:paraId="787F8287" w14:textId="77777777" w:rsidR="00E6757C" w:rsidRDefault="00E6757C" w:rsidP="006F1AE0">
            <w:pPr>
              <w:jc w:val="center"/>
              <w:rPr>
                <w:rFonts w:ascii="仿宋_GB2312" w:eastAsia="仿宋_GB2312" w:hAnsi="新宋体"/>
                <w:color w:val="000000"/>
              </w:rPr>
            </w:pPr>
          </w:p>
          <w:p w14:paraId="4EBF5FF7" w14:textId="77777777" w:rsidR="00E6757C" w:rsidRDefault="00E6757C" w:rsidP="006F1AE0">
            <w:pPr>
              <w:jc w:val="center"/>
              <w:rPr>
                <w:rFonts w:ascii="仿宋_GB2312" w:eastAsia="仿宋_GB2312" w:hAnsi="新宋体"/>
                <w:color w:val="000000"/>
              </w:rPr>
            </w:pPr>
            <w:r>
              <w:rPr>
                <w:rFonts w:ascii="仿宋_GB2312" w:eastAsia="仿宋_GB2312" w:hAnsi="新宋体" w:hint="eastAsia"/>
                <w:color w:val="000000"/>
              </w:rPr>
              <w:t xml:space="preserve"> </w:t>
            </w:r>
            <w:r>
              <w:rPr>
                <w:rFonts w:ascii="仿宋_GB2312" w:eastAsia="仿宋_GB2312" w:hAnsi="新宋体"/>
                <w:color w:val="000000"/>
              </w:rPr>
              <w:t xml:space="preserve">                 </w:t>
            </w:r>
            <w:r>
              <w:rPr>
                <w:rFonts w:ascii="仿宋_GB2312" w:eastAsia="仿宋_GB2312" w:hAnsi="新宋体" w:hint="eastAsia"/>
                <w:color w:val="000000"/>
              </w:rPr>
              <w:t>记录人：</w:t>
            </w:r>
          </w:p>
        </w:tc>
      </w:tr>
      <w:tr w:rsidR="00E6757C" w14:paraId="3F671620" w14:textId="77777777" w:rsidTr="006F1AE0">
        <w:trPr>
          <w:cantSplit/>
          <w:trHeight w:val="4992"/>
          <w:jc w:val="center"/>
        </w:trPr>
        <w:tc>
          <w:tcPr>
            <w:tcW w:w="9441" w:type="dxa"/>
            <w:gridSpan w:val="7"/>
            <w:tcBorders>
              <w:tl2br w:val="nil"/>
              <w:tr2bl w:val="nil"/>
            </w:tcBorders>
            <w:vAlign w:val="center"/>
          </w:tcPr>
          <w:p w14:paraId="629D8542" w14:textId="77777777" w:rsidR="00E6757C" w:rsidRDefault="00E6757C" w:rsidP="006F1AE0">
            <w:pPr>
              <w:rPr>
                <w:rFonts w:ascii="仿宋_GB2312" w:eastAsia="仿宋_GB2312" w:hAnsi="新宋体"/>
                <w:bCs/>
                <w:color w:val="000000"/>
                <w:sz w:val="24"/>
              </w:rPr>
            </w:pPr>
            <w:r>
              <w:rPr>
                <w:rFonts w:ascii="仿宋_GB2312" w:eastAsia="仿宋_GB2312" w:hAnsi="新宋体" w:hint="eastAsia"/>
                <w:bCs/>
                <w:color w:val="000000"/>
                <w:sz w:val="24"/>
              </w:rPr>
              <w:t>外语口语测试记录：</w:t>
            </w:r>
          </w:p>
          <w:p w14:paraId="500E2E23" w14:textId="77777777" w:rsidR="00E6757C" w:rsidRDefault="00E6757C" w:rsidP="006F1AE0">
            <w:pPr>
              <w:rPr>
                <w:rFonts w:ascii="仿宋_GB2312" w:eastAsia="仿宋_GB2312" w:hAnsi="新宋体"/>
                <w:bCs/>
                <w:color w:val="000000"/>
              </w:rPr>
            </w:pPr>
          </w:p>
          <w:p w14:paraId="4B0CC38A" w14:textId="77777777" w:rsidR="00E6757C" w:rsidRDefault="00E6757C" w:rsidP="006F1AE0">
            <w:pPr>
              <w:ind w:leftChars="200" w:left="560" w:firstLineChars="492" w:firstLine="1378"/>
              <w:rPr>
                <w:rFonts w:ascii="仿宋_GB2312" w:eastAsia="仿宋_GB2312" w:hAnsi="新宋体"/>
                <w:bCs/>
                <w:color w:val="000000"/>
              </w:rPr>
            </w:pPr>
          </w:p>
          <w:p w14:paraId="43B66245" w14:textId="77777777" w:rsidR="00E6757C" w:rsidRDefault="00E6757C" w:rsidP="006F1AE0">
            <w:pPr>
              <w:rPr>
                <w:rFonts w:ascii="仿宋_GB2312" w:eastAsia="仿宋_GB2312" w:hAnsi="新宋体"/>
                <w:bCs/>
                <w:color w:val="000000"/>
              </w:rPr>
            </w:pPr>
          </w:p>
          <w:p w14:paraId="46E4C270" w14:textId="77777777" w:rsidR="00E6757C" w:rsidRDefault="00E6757C" w:rsidP="006F1AE0">
            <w:pPr>
              <w:rPr>
                <w:rFonts w:ascii="仿宋_GB2312" w:eastAsia="仿宋_GB2312" w:hAnsi="新宋体"/>
                <w:bCs/>
                <w:color w:val="000000"/>
              </w:rPr>
            </w:pPr>
          </w:p>
          <w:p w14:paraId="51042691" w14:textId="77777777" w:rsidR="00E6757C" w:rsidRDefault="00E6757C" w:rsidP="006F1AE0">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 xml:space="preserve">                         记录人：</w:t>
            </w:r>
          </w:p>
          <w:p w14:paraId="27486763" w14:textId="77777777" w:rsidR="00E6757C" w:rsidRDefault="00E6757C" w:rsidP="006F1AE0">
            <w:pPr>
              <w:ind w:leftChars="200" w:left="560" w:firstLineChars="492" w:firstLine="1378"/>
              <w:rPr>
                <w:rFonts w:ascii="仿宋_GB2312" w:eastAsia="仿宋_GB2312" w:hAnsi="新宋体"/>
                <w:bCs/>
                <w:color w:val="000000"/>
              </w:rPr>
            </w:pPr>
          </w:p>
          <w:p w14:paraId="1FB30B39" w14:textId="77777777" w:rsidR="00E6757C" w:rsidRDefault="00E6757C" w:rsidP="006F1AE0">
            <w:pPr>
              <w:ind w:leftChars="200" w:left="560" w:firstLineChars="492" w:firstLine="1378"/>
              <w:rPr>
                <w:rFonts w:ascii="仿宋_GB2312" w:eastAsia="仿宋_GB2312" w:hAnsi="新宋体"/>
                <w:bCs/>
                <w:color w:val="000000"/>
              </w:rPr>
            </w:pPr>
          </w:p>
          <w:p w14:paraId="32C23D69" w14:textId="77777777" w:rsidR="00E6757C" w:rsidRDefault="00E6757C" w:rsidP="006F1AE0">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复试组长签字：           复试成员签字：</w:t>
            </w:r>
          </w:p>
          <w:p w14:paraId="60BAA55B" w14:textId="77777777" w:rsidR="00E6757C" w:rsidRDefault="00E6757C" w:rsidP="006F1AE0">
            <w:pPr>
              <w:ind w:leftChars="200" w:left="560" w:firstLineChars="492" w:firstLine="1378"/>
              <w:rPr>
                <w:rFonts w:ascii="仿宋_GB2312" w:eastAsia="仿宋_GB2312" w:hAnsi="新宋体"/>
                <w:bCs/>
                <w:color w:val="000000"/>
              </w:rPr>
            </w:pPr>
          </w:p>
          <w:p w14:paraId="73668772" w14:textId="77777777" w:rsidR="00E6757C" w:rsidRDefault="00E6757C" w:rsidP="006F1AE0">
            <w:pPr>
              <w:ind w:leftChars="185" w:left="560" w:hangingChars="15" w:hanging="42"/>
              <w:rPr>
                <w:rFonts w:ascii="仿宋_GB2312" w:eastAsia="仿宋_GB2312" w:hAnsi="新宋体"/>
                <w:bCs/>
                <w:color w:val="000000"/>
              </w:rPr>
            </w:pPr>
            <w:r>
              <w:rPr>
                <w:rFonts w:ascii="仿宋_GB2312" w:eastAsia="仿宋_GB2312" w:hAnsi="新宋体" w:hint="eastAsia"/>
                <w:bCs/>
                <w:color w:val="000000"/>
              </w:rPr>
              <w:t xml:space="preserve">                                        年   月   日</w:t>
            </w:r>
          </w:p>
        </w:tc>
      </w:tr>
    </w:tbl>
    <w:p w14:paraId="70C8B140" w14:textId="77777777" w:rsidR="00E6757C" w:rsidRDefault="00E6757C" w:rsidP="00E6757C">
      <w:pPr>
        <w:adjustRightInd/>
        <w:snapToGrid/>
        <w:spacing w:line="240" w:lineRule="auto"/>
        <w:ind w:leftChars="-52" w:left="-146" w:rightChars="-81" w:right="-227"/>
        <w:jc w:val="left"/>
        <w:rPr>
          <w:rFonts w:ascii="仿宋_GB2312" w:eastAsia="仿宋_GB2312" w:hAnsi="新宋体"/>
          <w:b/>
          <w:bCs/>
          <w:color w:val="000000"/>
          <w:sz w:val="24"/>
        </w:rPr>
      </w:pPr>
    </w:p>
    <w:p w14:paraId="5E44C61B" w14:textId="77777777" w:rsidR="00E6757C" w:rsidRDefault="00E6757C" w:rsidP="00E6757C">
      <w:pPr>
        <w:adjustRightInd/>
        <w:snapToGrid/>
        <w:spacing w:line="240" w:lineRule="auto"/>
        <w:ind w:leftChars="-52" w:left="-146" w:rightChars="-81" w:right="-227"/>
        <w:jc w:val="left"/>
        <w:rPr>
          <w:rFonts w:ascii="仿宋_GB2312" w:eastAsia="仿宋_GB2312" w:hAnsi="新宋体"/>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14:paraId="6CC99C5B" w14:textId="3B558DB4" w:rsidR="00D42F33" w:rsidRDefault="00E6757C" w:rsidP="00EE398B">
      <w:pPr>
        <w:jc w:val="left"/>
        <w:rPr>
          <w:rFonts w:eastAsiaTheme="minorEastAsia"/>
          <w:sz w:val="21"/>
        </w:rPr>
      </w:pPr>
      <w:r>
        <w:rPr>
          <w:rFonts w:ascii="楷体_GB2312" w:eastAsia="楷体_GB2312"/>
          <w:b/>
          <w:color w:val="000000"/>
          <w:sz w:val="32"/>
          <w:szCs w:val="32"/>
        </w:rPr>
        <w:br w:type="page"/>
      </w:r>
      <w:r w:rsidR="00087E11" w:rsidRPr="00087E11">
        <w:rPr>
          <w:rFonts w:ascii="黑体" w:eastAsia="黑体" w:hAnsi="黑体" w:cs="黑体" w:hint="eastAsia"/>
          <w:color w:val="000000"/>
          <w:sz w:val="32"/>
          <w:szCs w:val="32"/>
        </w:rPr>
        <w:lastRenderedPageBreak/>
        <w:t>附件4</w:t>
      </w:r>
      <w:r w:rsidR="00D42F33" w:rsidRPr="00087E11">
        <w:rPr>
          <w:rFonts w:ascii="黑体" w:eastAsia="黑体" w:hAnsi="黑体" w:cs="黑体" w:hint="eastAsia"/>
          <w:color w:val="000000"/>
          <w:sz w:val="32"/>
          <w:szCs w:val="32"/>
        </w:rPr>
        <w:t xml:space="preserve"> </w:t>
      </w:r>
      <w:r w:rsidR="00087E11">
        <w:rPr>
          <w:rFonts w:ascii="黑体" w:eastAsia="黑体" w:hAnsi="黑体" w:cs="黑体"/>
          <w:color w:val="000000"/>
          <w:sz w:val="32"/>
          <w:szCs w:val="32"/>
        </w:rPr>
        <w:t xml:space="preserve">                                         </w:t>
      </w:r>
    </w:p>
    <w:p w14:paraId="0C3668EC" w14:textId="77777777" w:rsidR="00087E11" w:rsidRDefault="00087E11" w:rsidP="00D42F33">
      <w:pPr>
        <w:widowControl/>
        <w:spacing w:line="360" w:lineRule="auto"/>
        <w:ind w:leftChars="202" w:left="566" w:rightChars="269" w:right="753"/>
        <w:jc w:val="center"/>
        <w:rPr>
          <w:rFonts w:ascii="宋体" w:hAnsi="宋体" w:cs="宋体"/>
          <w:b/>
          <w:bCs/>
          <w:color w:val="333333"/>
          <w:kern w:val="0"/>
          <w:sz w:val="36"/>
          <w:szCs w:val="36"/>
          <w:lang w:bidi="ar"/>
        </w:rPr>
      </w:pPr>
      <w:r w:rsidRPr="00087E11">
        <w:rPr>
          <w:rFonts w:ascii="宋体" w:hAnsi="宋体" w:cs="宋体" w:hint="eastAsia"/>
          <w:b/>
          <w:bCs/>
          <w:color w:val="333333"/>
          <w:kern w:val="0"/>
          <w:sz w:val="36"/>
          <w:szCs w:val="36"/>
          <w:lang w:bidi="ar"/>
        </w:rPr>
        <w:t>中国地质大学（北京）</w:t>
      </w:r>
    </w:p>
    <w:p w14:paraId="0D804F57" w14:textId="1F048A32" w:rsidR="00D42F33" w:rsidRDefault="00D42F33" w:rsidP="00D42F33">
      <w:pPr>
        <w:widowControl/>
        <w:spacing w:line="360" w:lineRule="auto"/>
        <w:ind w:leftChars="202" w:left="566" w:rightChars="269" w:right="753"/>
        <w:jc w:val="center"/>
      </w:pPr>
      <w:r>
        <w:rPr>
          <w:rFonts w:ascii="宋体" w:hAnsi="宋体" w:cs="宋体" w:hint="eastAsia"/>
          <w:b/>
          <w:bCs/>
          <w:color w:val="333333"/>
          <w:kern w:val="0"/>
          <w:sz w:val="36"/>
          <w:szCs w:val="36"/>
          <w:lang w:bidi="ar"/>
        </w:rPr>
        <w:t>研究生诚信复试承诺书</w:t>
      </w:r>
    </w:p>
    <w:p w14:paraId="0E706EE3" w14:textId="77777777" w:rsidR="00D42F33" w:rsidRDefault="00D42F33" w:rsidP="00D42F33">
      <w:pPr>
        <w:widowControl/>
        <w:spacing w:line="360" w:lineRule="auto"/>
        <w:ind w:right="104"/>
        <w:jc w:val="left"/>
      </w:pPr>
      <w:r>
        <w:rPr>
          <w:rFonts w:ascii="宋体" w:hAnsi="宋体" w:cs="Arial" w:hint="eastAsia"/>
          <w:color w:val="545454"/>
          <w:kern w:val="0"/>
          <w:szCs w:val="28"/>
          <w:lang w:bidi="ar"/>
        </w:rPr>
        <w:t xml:space="preserve"> </w:t>
      </w:r>
    </w:p>
    <w:p w14:paraId="0A5AA960" w14:textId="77777777" w:rsidR="00D42F33" w:rsidRDefault="00D42F33" w:rsidP="00D42F33">
      <w:pPr>
        <w:widowControl/>
        <w:spacing w:line="360" w:lineRule="auto"/>
        <w:ind w:right="104" w:firstLine="560"/>
        <w:jc w:val="left"/>
      </w:pPr>
      <w:r>
        <w:rPr>
          <w:rFonts w:ascii="宋体" w:hAnsi="宋体" w:cs="Arial" w:hint="eastAsia"/>
          <w:color w:val="545454"/>
          <w:kern w:val="0"/>
          <w:szCs w:val="28"/>
          <w:lang w:bidi="ar"/>
        </w:rPr>
        <w:t>本人（考生姓名）</w:t>
      </w:r>
      <w:r>
        <w:rPr>
          <w:rFonts w:ascii="宋体" w:hAnsi="宋体" w:cs="宋体" w:hint="eastAsia"/>
          <w:color w:val="545454"/>
          <w:kern w:val="0"/>
          <w:szCs w:val="28"/>
          <w:u w:val="single"/>
          <w:lang w:bidi="ar"/>
        </w:rPr>
        <w:t>              ，</w:t>
      </w:r>
      <w:r>
        <w:rPr>
          <w:rFonts w:ascii="宋体" w:hAnsi="宋体" w:cs="宋体" w:hint="eastAsia"/>
          <w:color w:val="545454"/>
          <w:kern w:val="0"/>
          <w:szCs w:val="28"/>
          <w:lang w:bidi="ar"/>
        </w:rPr>
        <w:t>考生编号（准考证号）</w:t>
      </w:r>
      <w:r>
        <w:rPr>
          <w:rFonts w:ascii="宋体" w:hAnsi="宋体" w:cs="宋体" w:hint="eastAsia"/>
          <w:color w:val="545454"/>
          <w:kern w:val="0"/>
          <w:szCs w:val="28"/>
          <w:u w:val="single"/>
          <w:lang w:bidi="ar"/>
        </w:rPr>
        <w:t>                  ,</w:t>
      </w:r>
      <w:r>
        <w:rPr>
          <w:rFonts w:ascii="宋体" w:hAnsi="宋体" w:cs="宋体" w:hint="eastAsia"/>
          <w:color w:val="545454"/>
          <w:kern w:val="0"/>
          <w:szCs w:val="28"/>
          <w:lang w:bidi="ar"/>
        </w:rPr>
        <w:t>是参加</w:t>
      </w:r>
      <w:r>
        <w:rPr>
          <w:rFonts w:ascii="宋体" w:hAnsi="宋体" w:cs="宋体" w:hint="eastAsia"/>
          <w:bCs/>
          <w:color w:val="545454"/>
          <w:kern w:val="0"/>
          <w:szCs w:val="28"/>
          <w:lang w:bidi="ar"/>
        </w:rPr>
        <w:t>中国地质大学（北京）</w:t>
      </w:r>
      <w:r>
        <w:rPr>
          <w:rFonts w:ascii="宋体" w:hAnsi="宋体" w:cs="宋体" w:hint="eastAsia"/>
          <w:color w:val="545454"/>
          <w:kern w:val="0"/>
          <w:szCs w:val="28"/>
          <w:u w:val="single"/>
          <w:lang w:bidi="ar"/>
        </w:rPr>
        <w:t xml:space="preserve">202   </w:t>
      </w:r>
      <w:r>
        <w:rPr>
          <w:rFonts w:ascii="宋体" w:hAnsi="宋体" w:cs="宋体" w:hint="eastAsia"/>
          <w:color w:val="545454"/>
          <w:kern w:val="0"/>
          <w:szCs w:val="28"/>
          <w:lang w:bidi="ar"/>
        </w:rPr>
        <w:t>年硕士研究生复试的考生，我已登录过</w:t>
      </w:r>
      <w:r>
        <w:rPr>
          <w:rFonts w:ascii="宋体" w:hAnsi="宋体" w:cs="宋体" w:hint="eastAsia"/>
          <w:bCs/>
          <w:color w:val="545454"/>
          <w:kern w:val="0"/>
          <w:szCs w:val="28"/>
          <w:lang w:bidi="ar"/>
        </w:rPr>
        <w:t>中国地质大学（北京）</w:t>
      </w:r>
      <w:hyperlink r:id="rId6" w:history="1">
        <w:r>
          <w:rPr>
            <w:rStyle w:val="aa"/>
            <w:rFonts w:ascii="等线" w:eastAsia="等线" w:hAnsi="等线" w:cs="等线" w:hint="eastAsia"/>
            <w:b/>
            <w:color w:val="000000" w:themeColor="text1"/>
            <w:szCs w:val="28"/>
          </w:rPr>
          <w:t>研究生院招生网站</w:t>
        </w:r>
      </w:hyperlink>
      <w:r>
        <w:rPr>
          <w:rFonts w:ascii="宋体" w:hAnsi="宋体" w:cs="宋体" w:hint="eastAsia"/>
          <w:color w:val="545454"/>
          <w:kern w:val="0"/>
          <w:szCs w:val="28"/>
          <w:lang w:bidi="ar"/>
        </w:rPr>
        <w:t>资料下载区，认真阅读了《国家教育考试违规处理办法》、《</w:t>
      </w:r>
      <w:r>
        <w:rPr>
          <w:rFonts w:ascii="宋体" w:hAnsi="宋体" w:cs="宋体" w:hint="eastAsia"/>
          <w:bCs/>
          <w:color w:val="545454"/>
          <w:kern w:val="0"/>
          <w:szCs w:val="28"/>
          <w:lang w:bidi="ar"/>
        </w:rPr>
        <w:t>中国地质大学（北京）</w:t>
      </w:r>
      <w:r>
        <w:rPr>
          <w:rFonts w:ascii="宋体" w:hAnsi="宋体" w:cs="宋体" w:hint="eastAsia"/>
          <w:color w:val="545454"/>
          <w:kern w:val="0"/>
          <w:szCs w:val="28"/>
          <w:lang w:bidi="ar"/>
        </w:rPr>
        <w:t>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14:paraId="5320701C" w14:textId="77777777" w:rsidR="00D42F33" w:rsidRDefault="00D42F33" w:rsidP="00D42F33">
      <w:pPr>
        <w:widowControl/>
        <w:spacing w:line="360" w:lineRule="auto"/>
        <w:ind w:right="566" w:firstLine="4200"/>
        <w:jc w:val="left"/>
      </w:pPr>
      <w:r>
        <w:rPr>
          <w:rFonts w:ascii="宋体" w:hAnsi="宋体" w:cs="Arial" w:hint="eastAsia"/>
          <w:color w:val="545454"/>
          <w:kern w:val="0"/>
          <w:szCs w:val="28"/>
          <w:lang w:bidi="ar"/>
        </w:rPr>
        <w:t xml:space="preserve"> </w:t>
      </w:r>
    </w:p>
    <w:p w14:paraId="1E79D0C5" w14:textId="77777777" w:rsidR="00D42F33" w:rsidRDefault="00D42F33" w:rsidP="00D42F33">
      <w:pPr>
        <w:widowControl/>
        <w:spacing w:line="360" w:lineRule="auto"/>
        <w:ind w:right="566" w:firstLine="3685"/>
        <w:jc w:val="left"/>
        <w:rPr>
          <w:rFonts w:ascii="宋体" w:hAnsi="宋体" w:cs="宋体"/>
          <w:b/>
          <w:bCs/>
          <w:color w:val="545454"/>
          <w:kern w:val="0"/>
          <w:szCs w:val="28"/>
          <w:lang w:bidi="ar"/>
        </w:rPr>
      </w:pPr>
    </w:p>
    <w:p w14:paraId="424ACCF0" w14:textId="592C752F" w:rsidR="00D42F33" w:rsidRDefault="00D42F33" w:rsidP="00D42F33">
      <w:pPr>
        <w:widowControl/>
        <w:spacing w:line="360" w:lineRule="auto"/>
        <w:ind w:right="566" w:firstLine="3685"/>
        <w:jc w:val="right"/>
        <w:rPr>
          <w:rFonts w:asciiTheme="minorHAnsi" w:eastAsiaTheme="minorEastAsia" w:hAnsiTheme="minorHAnsi" w:cstheme="minorBidi"/>
          <w:sz w:val="21"/>
        </w:rPr>
      </w:pPr>
      <w:r>
        <w:rPr>
          <w:rFonts w:ascii="宋体" w:hAnsi="宋体" w:cs="宋体" w:hint="eastAsia"/>
          <w:b/>
          <w:bCs/>
          <w:color w:val="545454"/>
          <w:kern w:val="0"/>
          <w:szCs w:val="28"/>
          <w:lang w:bidi="ar"/>
        </w:rPr>
        <w:t>承诺人签名：</w:t>
      </w:r>
    </w:p>
    <w:p w14:paraId="4AA4F5F1" w14:textId="199864DE" w:rsidR="00D42F33" w:rsidRDefault="00D42F33" w:rsidP="00D42F33">
      <w:pPr>
        <w:widowControl/>
        <w:spacing w:line="360" w:lineRule="auto"/>
        <w:ind w:right="566"/>
        <w:jc w:val="right"/>
      </w:pPr>
      <w:r>
        <w:rPr>
          <w:rFonts w:ascii="宋体" w:hAnsi="宋体" w:cs="宋体" w:hint="eastAsia"/>
          <w:b/>
          <w:bCs/>
          <w:color w:val="545454"/>
          <w:kern w:val="0"/>
          <w:szCs w:val="28"/>
          <w:lang w:bidi="ar"/>
        </w:rPr>
        <w:t>年  月  日</w:t>
      </w:r>
    </w:p>
    <w:p w14:paraId="357C07D3" w14:textId="77777777" w:rsidR="00D42F33" w:rsidRDefault="00D42F33" w:rsidP="00D42F33"/>
    <w:p w14:paraId="38D77AFC" w14:textId="72450B5B" w:rsidR="00E6757C" w:rsidRDefault="00E6757C" w:rsidP="00D42F33">
      <w:pPr>
        <w:jc w:val="left"/>
        <w:rPr>
          <w:rFonts w:ascii="仿宋_GB2312" w:eastAsia="仿宋_GB2312" w:hAnsi="仿宋"/>
          <w:color w:val="000000"/>
          <w:sz w:val="30"/>
          <w:szCs w:val="30"/>
        </w:rPr>
      </w:pPr>
    </w:p>
    <w:p w14:paraId="3D95ED40" w14:textId="77777777" w:rsidR="00E6757C" w:rsidRDefault="00E6757C" w:rsidP="00E6757C">
      <w:pPr>
        <w:spacing w:line="460" w:lineRule="atLeast"/>
        <w:rPr>
          <w:rFonts w:ascii="仿宋" w:eastAsia="仿宋" w:hAnsi="仿宋"/>
          <w:b/>
          <w:color w:val="000000"/>
        </w:rPr>
      </w:pPr>
    </w:p>
    <w:p w14:paraId="3BBB8E5C" w14:textId="77777777" w:rsidR="00E6757C" w:rsidRDefault="00E6757C" w:rsidP="00E6757C"/>
    <w:p w14:paraId="25513EA8" w14:textId="77777777" w:rsidR="00E6757C" w:rsidRDefault="00E6757C" w:rsidP="00E6757C">
      <w:pPr>
        <w:jc w:val="left"/>
        <w:rPr>
          <w:rFonts w:ascii="黑体" w:eastAsia="黑体" w:hAnsi="黑体" w:cs="黑体"/>
          <w:color w:val="000000"/>
          <w:sz w:val="32"/>
          <w:szCs w:val="32"/>
        </w:rPr>
      </w:pPr>
    </w:p>
    <w:p w14:paraId="38DD87B3" w14:textId="77777777" w:rsidR="00E6757C" w:rsidRDefault="00E6757C" w:rsidP="00E6757C">
      <w:pPr>
        <w:jc w:val="left"/>
        <w:rPr>
          <w:rFonts w:ascii="黑体" w:eastAsia="黑体" w:hAnsi="黑体" w:cs="黑体"/>
          <w:color w:val="000000"/>
          <w:sz w:val="32"/>
          <w:szCs w:val="32"/>
        </w:rPr>
      </w:pPr>
    </w:p>
    <w:p w14:paraId="25ABC19C" w14:textId="77777777" w:rsidR="00E6757C" w:rsidRDefault="00E6757C" w:rsidP="00E6757C">
      <w:pPr>
        <w:jc w:val="left"/>
        <w:rPr>
          <w:rFonts w:ascii="黑体" w:eastAsia="黑体" w:hAnsi="黑体" w:cs="黑体"/>
          <w:color w:val="000000"/>
          <w:sz w:val="32"/>
          <w:szCs w:val="32"/>
        </w:rPr>
      </w:pPr>
    </w:p>
    <w:p w14:paraId="492F4082" w14:textId="77777777" w:rsidR="00E6757C" w:rsidRDefault="00E6757C" w:rsidP="00E6757C">
      <w:pPr>
        <w:jc w:val="left"/>
        <w:rPr>
          <w:rFonts w:ascii="黑体" w:eastAsia="黑体" w:hAnsi="黑体" w:cs="黑体"/>
          <w:color w:val="000000"/>
          <w:sz w:val="32"/>
          <w:szCs w:val="32"/>
        </w:rPr>
      </w:pPr>
    </w:p>
    <w:p w14:paraId="34CA95F7" w14:textId="77777777" w:rsidR="00E6757C" w:rsidRDefault="00E6757C" w:rsidP="00E6757C">
      <w:pPr>
        <w:jc w:val="left"/>
        <w:rPr>
          <w:rFonts w:ascii="黑体" w:eastAsia="黑体" w:hAnsi="黑体" w:cs="黑体"/>
          <w:color w:val="000000"/>
          <w:sz w:val="32"/>
          <w:szCs w:val="32"/>
        </w:rPr>
      </w:pPr>
    </w:p>
    <w:p w14:paraId="5AE7FD4B" w14:textId="77777777" w:rsidR="00E6757C" w:rsidRDefault="00E6757C" w:rsidP="00E6757C">
      <w:pPr>
        <w:jc w:val="left"/>
        <w:rPr>
          <w:rFonts w:ascii="黑体" w:eastAsia="黑体" w:hAnsi="黑体" w:cs="黑体"/>
          <w:color w:val="000000"/>
          <w:sz w:val="32"/>
          <w:szCs w:val="32"/>
        </w:rPr>
      </w:pPr>
    </w:p>
    <w:p w14:paraId="10ED1AEA" w14:textId="466780EE" w:rsidR="00E6757C" w:rsidRDefault="00E6757C" w:rsidP="00E6757C">
      <w:pPr>
        <w:jc w:val="left"/>
        <w:rPr>
          <w:rFonts w:ascii="黑体" w:eastAsia="黑体" w:hAnsi="黑体" w:cs="黑体"/>
          <w:color w:val="000000"/>
          <w:sz w:val="32"/>
          <w:szCs w:val="32"/>
        </w:rPr>
      </w:pPr>
    </w:p>
    <w:p w14:paraId="0BCA0341" w14:textId="19DCDBFD" w:rsidR="00087E11" w:rsidRDefault="00087E11" w:rsidP="00E6757C">
      <w:pPr>
        <w:jc w:val="left"/>
        <w:rPr>
          <w:rFonts w:ascii="黑体" w:eastAsia="黑体" w:hAnsi="黑体" w:cs="黑体"/>
          <w:color w:val="000000"/>
          <w:sz w:val="32"/>
          <w:szCs w:val="32"/>
        </w:rPr>
      </w:pPr>
    </w:p>
    <w:p w14:paraId="48F0317B" w14:textId="77777777" w:rsidR="00EE398B" w:rsidRDefault="00EE398B" w:rsidP="00E6757C">
      <w:pPr>
        <w:jc w:val="left"/>
        <w:rPr>
          <w:rFonts w:ascii="黑体" w:eastAsia="黑体" w:hAnsi="黑体" w:cs="黑体"/>
          <w:color w:val="000000"/>
          <w:sz w:val="32"/>
          <w:szCs w:val="32"/>
        </w:rPr>
      </w:pPr>
    </w:p>
    <w:p w14:paraId="5ECB09B1" w14:textId="5DC61644" w:rsidR="00761548" w:rsidRDefault="00087E11" w:rsidP="00E6757C">
      <w:pPr>
        <w:jc w:val="left"/>
        <w:rPr>
          <w:rFonts w:ascii="黑体" w:eastAsia="黑体" w:hAnsi="黑体" w:cs="黑体"/>
          <w:color w:val="000000"/>
          <w:sz w:val="32"/>
          <w:szCs w:val="32"/>
        </w:rPr>
      </w:pPr>
      <w:r>
        <w:rPr>
          <w:rFonts w:ascii="黑体" w:eastAsia="黑体" w:hAnsi="黑体" w:cs="黑体" w:hint="eastAsia"/>
          <w:color w:val="000000"/>
          <w:sz w:val="32"/>
          <w:szCs w:val="32"/>
        </w:rPr>
        <w:lastRenderedPageBreak/>
        <w:t>附件5</w:t>
      </w:r>
    </w:p>
    <w:p w14:paraId="7C561D2A" w14:textId="77777777" w:rsidR="00087E11" w:rsidRDefault="00087E11" w:rsidP="00087E11">
      <w:pPr>
        <w:pStyle w:val="ab"/>
        <w:spacing w:before="0" w:after="0"/>
        <w:jc w:val="center"/>
        <w:rPr>
          <w:rFonts w:ascii="微软雅黑" w:eastAsia="微软雅黑" w:hAnsi="微软雅黑"/>
          <w:color w:val="000000"/>
          <w:sz w:val="27"/>
          <w:szCs w:val="27"/>
        </w:rPr>
      </w:pPr>
      <w:r>
        <w:rPr>
          <w:rStyle w:val="ac"/>
          <w:rFonts w:ascii="黑体" w:eastAsia="黑体" w:hAnsi="黑体" w:hint="eastAsia"/>
          <w:color w:val="000000"/>
          <w:sz w:val="36"/>
          <w:szCs w:val="36"/>
        </w:rPr>
        <w:t>中国地质大学（北京）研究生复试考场规则</w:t>
      </w:r>
    </w:p>
    <w:p w14:paraId="0EA9C541" w14:textId="77777777" w:rsidR="00087E11" w:rsidRDefault="00087E11" w:rsidP="00087E11">
      <w:pPr>
        <w:pStyle w:val="ab"/>
        <w:shd w:val="clear" w:color="auto" w:fill="FFFFFF"/>
        <w:spacing w:before="0" w:beforeAutospacing="0" w:after="0" w:afterAutospacing="0"/>
        <w:ind w:firstLine="480"/>
        <w:rPr>
          <w:rFonts w:ascii="微软雅黑" w:eastAsia="微软雅黑" w:hAnsi="微软雅黑"/>
          <w:color w:val="000000"/>
          <w:sz w:val="27"/>
          <w:szCs w:val="27"/>
        </w:rPr>
      </w:pPr>
      <w:r>
        <w:rPr>
          <w:rFonts w:ascii="Arial" w:eastAsia="微软雅黑" w:hAnsi="Arial" w:cs="Arial"/>
          <w:color w:val="000000"/>
          <w:sz w:val="29"/>
          <w:szCs w:val="29"/>
        </w:rPr>
        <w:t>一、考生须诚信复试，自觉服从复试工作人员管理，严格遵守复试工作人员指令，不得以任何理由妨碍复试工作人员履行职责，不得扰乱复试考场及复试场所的秩序。</w:t>
      </w:r>
    </w:p>
    <w:p w14:paraId="2200FECB" w14:textId="77777777" w:rsidR="00087E11" w:rsidRDefault="00087E11" w:rsidP="00087E11">
      <w:pPr>
        <w:pStyle w:val="ab"/>
        <w:shd w:val="clear" w:color="auto" w:fill="FFFFFF"/>
        <w:spacing w:before="0" w:beforeAutospacing="0" w:after="0" w:afterAutospacing="0"/>
        <w:ind w:firstLine="480"/>
        <w:rPr>
          <w:rFonts w:ascii="微软雅黑" w:eastAsia="微软雅黑" w:hAnsi="微软雅黑"/>
          <w:color w:val="000000"/>
          <w:sz w:val="27"/>
          <w:szCs w:val="27"/>
        </w:rPr>
      </w:pPr>
      <w:r>
        <w:rPr>
          <w:rFonts w:ascii="Arial" w:eastAsia="微软雅黑" w:hAnsi="Arial" w:cs="Arial"/>
          <w:color w:val="000000"/>
          <w:sz w:val="29"/>
          <w:szCs w:val="29"/>
        </w:rPr>
        <w:t>二、复试前，考生须按复试学院要求按时提交有效居民身份证、学籍或学历学位证明材料、在</w:t>
      </w:r>
      <w:proofErr w:type="gramStart"/>
      <w:r>
        <w:rPr>
          <w:rFonts w:ascii="Arial" w:eastAsia="微软雅黑" w:hAnsi="Arial" w:cs="Arial"/>
          <w:color w:val="000000"/>
          <w:sz w:val="29"/>
          <w:szCs w:val="29"/>
        </w:rPr>
        <w:t>校历年</w:t>
      </w:r>
      <w:proofErr w:type="gramEnd"/>
      <w:r>
        <w:rPr>
          <w:rFonts w:ascii="Arial" w:eastAsia="微软雅黑" w:hAnsi="Arial" w:cs="Arial"/>
          <w:color w:val="000000"/>
          <w:sz w:val="29"/>
          <w:szCs w:val="29"/>
        </w:rPr>
        <w:t>学习成绩表、硕士研究生思想政治情况表、《诚信复试承诺书》以及学院要求提交的其他材料。</w:t>
      </w:r>
    </w:p>
    <w:p w14:paraId="1B3B83B8" w14:textId="77777777" w:rsidR="00087E11" w:rsidRDefault="00087E11" w:rsidP="00087E11">
      <w:pPr>
        <w:pStyle w:val="ab"/>
        <w:shd w:val="clear" w:color="auto" w:fill="FFFFFF"/>
        <w:spacing w:before="0" w:beforeAutospacing="0" w:after="0" w:afterAutospacing="0"/>
        <w:ind w:firstLine="480"/>
        <w:rPr>
          <w:rFonts w:ascii="微软雅黑" w:eastAsia="微软雅黑" w:hAnsi="微软雅黑"/>
          <w:color w:val="000000"/>
          <w:sz w:val="27"/>
          <w:szCs w:val="27"/>
        </w:rPr>
      </w:pPr>
      <w:r>
        <w:rPr>
          <w:rFonts w:ascii="Arial" w:eastAsia="微软雅黑" w:hAnsi="Arial" w:cs="Arial"/>
          <w:color w:val="000000"/>
          <w:sz w:val="29"/>
          <w:szCs w:val="29"/>
        </w:rPr>
        <w:t>三、考生须凭本人《准考证》和有效居民身份证参加复试，主动配合身份验证核查、宣读诚信复试承诺书等，不得接受他人替考、违规助考。复试过程中考生须配合复试工作人员要求展示相关证件，配合</w:t>
      </w:r>
      <w:r w:rsidRPr="00196A1C">
        <w:rPr>
          <w:rFonts w:ascii="Arial" w:eastAsia="微软雅黑" w:hAnsi="Arial" w:cs="Arial" w:hint="eastAsia"/>
          <w:color w:val="000000"/>
          <w:sz w:val="29"/>
          <w:szCs w:val="29"/>
        </w:rPr>
        <w:t>安全检查和随身物品检查等，不得携带电子产品及与复试相关的资料等，按照考点具体要求存放</w:t>
      </w:r>
      <w:proofErr w:type="gramStart"/>
      <w:r w:rsidRPr="00196A1C">
        <w:rPr>
          <w:rFonts w:ascii="Arial" w:eastAsia="微软雅黑" w:hAnsi="Arial" w:cs="Arial" w:hint="eastAsia"/>
          <w:color w:val="000000"/>
          <w:sz w:val="29"/>
          <w:szCs w:val="29"/>
        </w:rPr>
        <w:t>非考试</w:t>
      </w:r>
      <w:proofErr w:type="gramEnd"/>
      <w:r w:rsidRPr="00196A1C">
        <w:rPr>
          <w:rFonts w:ascii="Arial" w:eastAsia="微软雅黑" w:hAnsi="Arial" w:cs="Arial" w:hint="eastAsia"/>
          <w:color w:val="000000"/>
          <w:sz w:val="29"/>
          <w:szCs w:val="29"/>
        </w:rPr>
        <w:t>用品</w:t>
      </w:r>
      <w:r>
        <w:rPr>
          <w:rFonts w:ascii="Arial" w:eastAsia="微软雅黑" w:hAnsi="Arial" w:cs="Arial"/>
          <w:color w:val="000000"/>
          <w:sz w:val="29"/>
          <w:szCs w:val="29"/>
        </w:rPr>
        <w:t>。笔试时在指定位置</w:t>
      </w:r>
      <w:r w:rsidRPr="00196A1C">
        <w:rPr>
          <w:rFonts w:ascii="Arial" w:eastAsia="微软雅黑" w:hAnsi="Arial" w:cs="Arial" w:hint="eastAsia"/>
          <w:color w:val="000000"/>
          <w:sz w:val="29"/>
          <w:szCs w:val="29"/>
        </w:rPr>
        <w:t>和规定的时间内准确清楚地填写姓名、考生编号等信息，否则责任由考生自负。</w:t>
      </w:r>
    </w:p>
    <w:p w14:paraId="5538F8BE" w14:textId="77777777" w:rsidR="00087E11" w:rsidRDefault="00087E11" w:rsidP="00087E11">
      <w:pPr>
        <w:pStyle w:val="ab"/>
        <w:shd w:val="clear" w:color="auto" w:fill="FFFFFF"/>
        <w:spacing w:before="0" w:beforeAutospacing="0" w:after="0" w:afterAutospacing="0"/>
        <w:ind w:firstLine="480"/>
        <w:rPr>
          <w:rFonts w:ascii="微软雅黑" w:eastAsia="微软雅黑" w:hAnsi="微软雅黑"/>
          <w:color w:val="000000"/>
          <w:sz w:val="27"/>
          <w:szCs w:val="27"/>
        </w:rPr>
      </w:pPr>
      <w:r>
        <w:rPr>
          <w:rFonts w:ascii="Arial" w:eastAsia="微软雅黑" w:hAnsi="Arial" w:cs="Arial"/>
          <w:color w:val="000000"/>
          <w:sz w:val="29"/>
          <w:szCs w:val="29"/>
        </w:rPr>
        <w:t>四、参加网络远程复试的考生：</w:t>
      </w:r>
    </w:p>
    <w:p w14:paraId="05AB7522" w14:textId="77777777" w:rsidR="00087E11" w:rsidRDefault="00087E11" w:rsidP="00087E11">
      <w:pPr>
        <w:pStyle w:val="ab"/>
        <w:shd w:val="clear" w:color="auto" w:fill="FFFFFF"/>
        <w:spacing w:before="0" w:beforeAutospacing="0" w:after="0" w:afterAutospacing="0"/>
        <w:ind w:firstLine="870"/>
        <w:rPr>
          <w:rFonts w:ascii="微软雅黑" w:eastAsia="微软雅黑" w:hAnsi="微软雅黑"/>
          <w:color w:val="000000"/>
          <w:sz w:val="27"/>
          <w:szCs w:val="27"/>
        </w:rPr>
      </w:pPr>
      <w:r>
        <w:rPr>
          <w:rFonts w:ascii="微软雅黑" w:eastAsia="微软雅黑" w:hAnsi="微软雅黑" w:cs="Arial" w:hint="eastAsia"/>
          <w:color w:val="000000"/>
          <w:sz w:val="29"/>
          <w:szCs w:val="29"/>
        </w:rPr>
        <w:t>1. 选择独立安静的房间，</w:t>
      </w:r>
      <w:r>
        <w:rPr>
          <w:rFonts w:ascii="微软雅黑" w:eastAsia="微软雅黑" w:hAnsi="微软雅黑" w:cs="Arial" w:hint="eastAsia"/>
          <w:color w:val="000000"/>
          <w:sz w:val="29"/>
          <w:szCs w:val="29"/>
          <w:shd w:val="clear" w:color="auto" w:fill="FFFFFF"/>
        </w:rPr>
        <w:t>按要求备妥软硬件条件和网络环境，安装所需软件，配合软硬件测试，按规定时间启动复试软件或登录网络远程复试平台，参加网络远程复试；确保复试过程中网络通畅，设备和软件可以正常使用，且设备在整个复试过程中有足够的电量。</w:t>
      </w:r>
    </w:p>
    <w:p w14:paraId="1DB9403E" w14:textId="77777777" w:rsidR="00087E11" w:rsidRDefault="00087E11" w:rsidP="00087E11">
      <w:pPr>
        <w:pStyle w:val="ab"/>
        <w:shd w:val="clear" w:color="auto" w:fill="FFFFFF"/>
        <w:spacing w:before="0" w:beforeAutospacing="0" w:after="0" w:afterAutospacing="0"/>
        <w:ind w:firstLine="870"/>
        <w:rPr>
          <w:rFonts w:ascii="微软雅黑" w:eastAsia="微软雅黑" w:hAnsi="微软雅黑"/>
          <w:color w:val="000000"/>
          <w:sz w:val="27"/>
          <w:szCs w:val="27"/>
        </w:rPr>
      </w:pPr>
      <w:r>
        <w:rPr>
          <w:rFonts w:ascii="微软雅黑" w:eastAsia="微软雅黑" w:hAnsi="微软雅黑" w:cs="Arial" w:hint="eastAsia"/>
          <w:color w:val="000000"/>
          <w:sz w:val="29"/>
          <w:szCs w:val="29"/>
          <w:shd w:val="clear" w:color="auto" w:fill="FFFFFF"/>
        </w:rPr>
        <w:t>2.</w:t>
      </w:r>
      <w:r>
        <w:rPr>
          <w:rFonts w:ascii="微软雅黑" w:eastAsia="微软雅黑" w:hAnsi="微软雅黑" w:cs="Arial" w:hint="eastAsia"/>
          <w:color w:val="000000"/>
          <w:sz w:val="29"/>
          <w:szCs w:val="29"/>
        </w:rPr>
        <w:t>复试期间严禁他人进入复试场所或与他人交流，也不允许出现其他声音。桌面仅可摆放身份证、《准考证》（或报名登记表）及学院要求面试时展示的物品。复试场所考生座位周围不得存放任何书刊、报</w:t>
      </w:r>
      <w:r>
        <w:rPr>
          <w:rFonts w:ascii="微软雅黑" w:eastAsia="微软雅黑" w:hAnsi="微软雅黑" w:cs="Arial" w:hint="eastAsia"/>
          <w:color w:val="000000"/>
          <w:sz w:val="29"/>
          <w:szCs w:val="29"/>
        </w:rPr>
        <w:lastRenderedPageBreak/>
        <w:t>纸、资料、与复试无关的电子设备等，所用电子设备内不得存放考试相关的电子资料。</w:t>
      </w:r>
    </w:p>
    <w:p w14:paraId="66E2486A" w14:textId="77777777" w:rsidR="00087E11" w:rsidRDefault="00087E11" w:rsidP="00087E11">
      <w:pPr>
        <w:pStyle w:val="ab"/>
        <w:shd w:val="clear" w:color="auto" w:fill="FFFFFF"/>
        <w:spacing w:before="0" w:beforeAutospacing="0" w:after="0" w:afterAutospacing="0"/>
        <w:ind w:firstLine="285"/>
        <w:rPr>
          <w:rFonts w:ascii="微软雅黑" w:eastAsia="微软雅黑" w:hAnsi="微软雅黑"/>
          <w:color w:val="000000"/>
          <w:sz w:val="27"/>
          <w:szCs w:val="27"/>
        </w:rPr>
      </w:pPr>
      <w:r>
        <w:rPr>
          <w:rFonts w:ascii="Arial" w:eastAsia="微软雅黑" w:hAnsi="Arial" w:cs="Arial"/>
          <w:color w:val="000000"/>
          <w:sz w:val="29"/>
          <w:szCs w:val="29"/>
        </w:rPr>
        <w:t>3.</w:t>
      </w:r>
      <w:r>
        <w:rPr>
          <w:rFonts w:ascii="Arial" w:eastAsia="微软雅黑" w:hAnsi="Arial" w:cs="Arial"/>
          <w:color w:val="000000"/>
          <w:sz w:val="29"/>
          <w:szCs w:val="29"/>
        </w:rPr>
        <w:t>考生音频视频须全程开启，全程正面免冠朝向摄像头，保证头、肩部及双手出现在视频画面正中间，保持注视摄像头，视线不得离开；不得佩戴口罩，确保面部清晰可见，头发不可遮挡耳朵，不得戴耳饰、</w:t>
      </w:r>
      <w:proofErr w:type="gramStart"/>
      <w:r>
        <w:rPr>
          <w:rFonts w:ascii="Arial" w:eastAsia="微软雅黑" w:hAnsi="Arial" w:cs="Arial"/>
          <w:color w:val="000000"/>
          <w:sz w:val="29"/>
          <w:szCs w:val="29"/>
        </w:rPr>
        <w:t>耳麦及</w:t>
      </w:r>
      <w:proofErr w:type="gramEnd"/>
      <w:r>
        <w:rPr>
          <w:rFonts w:ascii="Arial" w:eastAsia="微软雅黑" w:hAnsi="Arial" w:cs="Arial"/>
          <w:color w:val="000000"/>
          <w:sz w:val="29"/>
          <w:szCs w:val="29"/>
        </w:rPr>
        <w:t>耳机。</w:t>
      </w:r>
    </w:p>
    <w:p w14:paraId="1200E5B3" w14:textId="77777777" w:rsidR="00087E11" w:rsidRDefault="00087E11" w:rsidP="00087E11">
      <w:pPr>
        <w:pStyle w:val="ab"/>
        <w:spacing w:before="0" w:beforeAutospacing="0" w:after="0" w:afterAutospacing="0"/>
        <w:ind w:firstLine="555"/>
        <w:rPr>
          <w:rFonts w:ascii="微软雅黑" w:eastAsia="微软雅黑" w:hAnsi="微软雅黑"/>
          <w:color w:val="000000"/>
          <w:sz w:val="27"/>
          <w:szCs w:val="27"/>
        </w:rPr>
      </w:pPr>
      <w:r>
        <w:rPr>
          <w:rFonts w:ascii="Arial" w:eastAsia="微软雅黑" w:hAnsi="Arial" w:cs="Arial"/>
          <w:color w:val="000000"/>
          <w:sz w:val="29"/>
          <w:szCs w:val="29"/>
          <w:shd w:val="clear" w:color="auto" w:fill="FFFFFF"/>
        </w:rPr>
        <w:t>4.</w:t>
      </w:r>
      <w:r>
        <w:rPr>
          <w:rFonts w:ascii="Arial" w:eastAsia="微软雅黑" w:hAnsi="Arial" w:cs="Arial"/>
          <w:color w:val="000000"/>
          <w:sz w:val="29"/>
          <w:szCs w:val="29"/>
          <w:shd w:val="clear" w:color="auto" w:fill="FFFFFF"/>
        </w:rPr>
        <w:t>网络复试过程中，考生不得自行或允许他人截图、摄录、拍照、录屏、录音复试情况，不得与外界有任何通讯交互，禁止将相关信息泄露或公布。未经复试工作人员同意，擅自操作复试终端设备退出复试考场的，视为主动放弃复试资格。</w:t>
      </w:r>
    </w:p>
    <w:p w14:paraId="4778B9AD" w14:textId="77777777" w:rsidR="00087E11" w:rsidRDefault="00087E11" w:rsidP="00087E11">
      <w:pPr>
        <w:pStyle w:val="ab"/>
        <w:shd w:val="clear" w:color="auto" w:fill="FFFFFF"/>
        <w:spacing w:before="0" w:beforeAutospacing="0" w:after="0" w:afterAutospacing="0"/>
        <w:ind w:firstLine="480"/>
        <w:rPr>
          <w:rFonts w:ascii="微软雅黑" w:eastAsia="微软雅黑" w:hAnsi="微软雅黑"/>
          <w:color w:val="000000"/>
          <w:sz w:val="27"/>
          <w:szCs w:val="27"/>
        </w:rPr>
      </w:pPr>
      <w:r>
        <w:rPr>
          <w:rFonts w:ascii="Arial" w:eastAsia="微软雅黑" w:hAnsi="Arial" w:cs="Arial"/>
          <w:color w:val="000000"/>
          <w:sz w:val="29"/>
          <w:szCs w:val="29"/>
        </w:rPr>
        <w:t>5.</w:t>
      </w:r>
      <w:r>
        <w:rPr>
          <w:rFonts w:ascii="Arial" w:eastAsia="微软雅黑" w:hAnsi="Arial" w:cs="Arial"/>
          <w:color w:val="000000"/>
          <w:sz w:val="29"/>
          <w:szCs w:val="29"/>
        </w:rPr>
        <w:t>网络复试期间不得恶意断网，如发生设备或网络故障，听不清问题时，须立即向复试小组反映，主动采用学院规定方式与学院保持沟通。</w:t>
      </w:r>
    </w:p>
    <w:p w14:paraId="7D77FDC8" w14:textId="77777777" w:rsidR="00087E11" w:rsidRDefault="00087E11" w:rsidP="00087E11">
      <w:pPr>
        <w:pStyle w:val="ab"/>
        <w:spacing w:before="0" w:beforeAutospacing="0" w:after="0" w:afterAutospacing="0"/>
        <w:ind w:firstLine="555"/>
        <w:rPr>
          <w:rFonts w:ascii="微软雅黑" w:eastAsia="微软雅黑" w:hAnsi="微软雅黑"/>
          <w:color w:val="000000"/>
          <w:sz w:val="27"/>
          <w:szCs w:val="27"/>
        </w:rPr>
      </w:pPr>
      <w:r>
        <w:rPr>
          <w:rFonts w:ascii="Arial" w:eastAsia="微软雅黑" w:hAnsi="Arial" w:cs="Arial"/>
          <w:color w:val="000000"/>
          <w:sz w:val="29"/>
          <w:szCs w:val="29"/>
        </w:rPr>
        <w:t>五、</w:t>
      </w:r>
      <w:r>
        <w:rPr>
          <w:rFonts w:ascii="微软雅黑" w:eastAsia="微软雅黑" w:hAnsi="微软雅黑" w:cs="Arial" w:hint="eastAsia"/>
          <w:color w:val="000000"/>
          <w:sz w:val="29"/>
          <w:szCs w:val="29"/>
          <w:shd w:val="clear" w:color="auto" w:fill="FFFFFF"/>
        </w:rPr>
        <w:t>复试是国家研究生招生考试的一部分，复试内容属于国家机密级。所有考生不得在相关科目考试未全部结束前泄露考题信息。</w:t>
      </w:r>
    </w:p>
    <w:p w14:paraId="7F4FDCFC" w14:textId="77777777" w:rsidR="00087E11" w:rsidRDefault="00087E11" w:rsidP="00087E11">
      <w:pPr>
        <w:pStyle w:val="ab"/>
        <w:shd w:val="clear" w:color="auto" w:fill="FFFFFF"/>
        <w:spacing w:before="0" w:beforeAutospacing="0" w:after="0" w:afterAutospacing="0"/>
        <w:ind w:firstLine="480"/>
        <w:rPr>
          <w:rFonts w:ascii="微软雅黑" w:eastAsia="微软雅黑" w:hAnsi="微软雅黑"/>
          <w:color w:val="000000"/>
          <w:sz w:val="27"/>
          <w:szCs w:val="27"/>
        </w:rPr>
      </w:pPr>
      <w:r>
        <w:rPr>
          <w:rFonts w:ascii="Arial" w:eastAsia="微软雅黑" w:hAnsi="Arial" w:cs="Arial"/>
          <w:color w:val="000000"/>
          <w:sz w:val="29"/>
          <w:szCs w:val="29"/>
        </w:rPr>
        <w:t>六、考生若有违规违纪等行为，将按照《国家教育考试违规处理办法》进行处理，并记入考生诚信考试电子档案。</w:t>
      </w:r>
    </w:p>
    <w:p w14:paraId="35DDAF27" w14:textId="77777777" w:rsidR="00087E11" w:rsidRDefault="00087E11" w:rsidP="00087E11">
      <w:pPr>
        <w:pStyle w:val="ab"/>
        <w:shd w:val="clear" w:color="auto" w:fill="FFFFFF"/>
        <w:spacing w:before="0" w:beforeAutospacing="0" w:after="0" w:afterAutospacing="0"/>
        <w:ind w:firstLine="480"/>
        <w:rPr>
          <w:rFonts w:ascii="微软雅黑" w:eastAsia="微软雅黑" w:hAnsi="微软雅黑"/>
          <w:color w:val="000000"/>
          <w:sz w:val="27"/>
          <w:szCs w:val="27"/>
        </w:rPr>
      </w:pPr>
      <w:r>
        <w:rPr>
          <w:rFonts w:ascii="Arial" w:eastAsia="微软雅黑" w:hAnsi="Arial" w:cs="Arial"/>
          <w:color w:val="000000"/>
          <w:sz w:val="29"/>
          <w:szCs w:val="29"/>
        </w:rPr>
        <w:t>七、未尽事宜参照初试考场规则。</w:t>
      </w:r>
    </w:p>
    <w:p w14:paraId="14952B89" w14:textId="77777777" w:rsidR="00087E11" w:rsidRPr="00761548" w:rsidRDefault="00087E11" w:rsidP="00087E11">
      <w:pPr>
        <w:widowControl/>
        <w:tabs>
          <w:tab w:val="clear" w:pos="0"/>
        </w:tabs>
        <w:adjustRightInd/>
        <w:snapToGrid/>
        <w:spacing w:line="240" w:lineRule="auto"/>
        <w:jc w:val="left"/>
        <w:rPr>
          <w:rFonts w:ascii="黑体" w:eastAsia="黑体" w:hAnsi="黑体" w:cs="黑体"/>
          <w:color w:val="000000"/>
          <w:sz w:val="32"/>
          <w:szCs w:val="32"/>
        </w:rPr>
      </w:pPr>
    </w:p>
    <w:p w14:paraId="1351058C" w14:textId="77777777" w:rsidR="00087E11" w:rsidRPr="00087E11" w:rsidRDefault="00087E11" w:rsidP="00E6757C">
      <w:pPr>
        <w:jc w:val="left"/>
        <w:rPr>
          <w:rFonts w:ascii="黑体" w:eastAsia="黑体" w:hAnsi="黑体" w:cs="黑体"/>
          <w:color w:val="000000"/>
          <w:sz w:val="32"/>
          <w:szCs w:val="32"/>
        </w:rPr>
      </w:pPr>
    </w:p>
    <w:p w14:paraId="605EE86E" w14:textId="44B940EF" w:rsidR="00761548" w:rsidRDefault="00761548" w:rsidP="00087E11">
      <w:pPr>
        <w:pStyle w:val="ab"/>
        <w:spacing w:before="0" w:after="0"/>
        <w:jc w:val="center"/>
        <w:rPr>
          <w:rFonts w:ascii="黑体" w:eastAsia="黑体" w:hAnsi="黑体" w:cs="黑体"/>
          <w:color w:val="000000"/>
          <w:sz w:val="32"/>
          <w:szCs w:val="32"/>
        </w:rPr>
      </w:pPr>
      <w:r>
        <w:rPr>
          <w:rFonts w:ascii="黑体" w:eastAsia="黑体" w:hAnsi="黑体" w:cs="黑体"/>
          <w:color w:val="000000"/>
          <w:sz w:val="32"/>
          <w:szCs w:val="32"/>
        </w:rPr>
        <w:br w:type="page"/>
      </w:r>
    </w:p>
    <w:p w14:paraId="20B2A375" w14:textId="4C4B04BD" w:rsidR="00E6757C" w:rsidRDefault="00EE398B" w:rsidP="00E6757C">
      <w:pPr>
        <w:jc w:val="left"/>
        <w:rPr>
          <w:rFonts w:ascii="黑体" w:eastAsia="黑体" w:hAnsi="黑体" w:cs="黑体"/>
          <w:color w:val="000000"/>
          <w:sz w:val="32"/>
          <w:szCs w:val="32"/>
        </w:rPr>
      </w:pPr>
      <w:r>
        <w:rPr>
          <w:rFonts w:ascii="黑体" w:eastAsia="黑体" w:hAnsi="黑体" w:cs="黑体" w:hint="eastAsia"/>
          <w:color w:val="000000"/>
          <w:sz w:val="32"/>
          <w:szCs w:val="32"/>
        </w:rPr>
        <w:lastRenderedPageBreak/>
        <w:t>附件6</w:t>
      </w:r>
    </w:p>
    <w:p w14:paraId="104470C6" w14:textId="77777777" w:rsidR="00D42F33" w:rsidRPr="00D42F33" w:rsidRDefault="00D42F33" w:rsidP="00D42F33">
      <w:pPr>
        <w:widowControl/>
        <w:tabs>
          <w:tab w:val="clear" w:pos="0"/>
        </w:tabs>
        <w:adjustRightInd/>
        <w:snapToGrid/>
        <w:spacing w:line="450" w:lineRule="atLeast"/>
        <w:jc w:val="center"/>
        <w:outlineLvl w:val="0"/>
        <w:rPr>
          <w:rFonts w:ascii="微软雅黑" w:eastAsia="微软雅黑" w:hAnsi="微软雅黑" w:cs="宋体"/>
          <w:b/>
          <w:bCs/>
          <w:color w:val="000000"/>
          <w:kern w:val="36"/>
          <w:sz w:val="48"/>
          <w:szCs w:val="48"/>
        </w:rPr>
      </w:pPr>
      <w:r w:rsidRPr="00D42F33">
        <w:rPr>
          <w:rFonts w:ascii="方正小标宋简体" w:eastAsia="方正小标宋简体" w:hAnsi="微软雅黑" w:cs="宋体" w:hint="eastAsia"/>
          <w:b/>
          <w:bCs/>
          <w:color w:val="000000"/>
          <w:kern w:val="36"/>
          <w:sz w:val="36"/>
          <w:szCs w:val="36"/>
        </w:rPr>
        <w:t>国家教育考试违规处理办法</w:t>
      </w:r>
    </w:p>
    <w:p w14:paraId="2CA70EA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w:t>
      </w:r>
      <w:r w:rsidRPr="00D42F33">
        <w:rPr>
          <w:rFonts w:ascii="微软雅黑" w:eastAsia="微软雅黑" w:hAnsi="微软雅黑" w:cs="宋体" w:hint="eastAsia"/>
          <w:color w:val="000000"/>
          <w:kern w:val="0"/>
          <w:sz w:val="29"/>
          <w:szCs w:val="29"/>
        </w:rPr>
        <w:t>2004</w:t>
      </w:r>
      <w:r w:rsidRPr="00D42F33">
        <w:rPr>
          <w:rFonts w:ascii="仿宋_GB2312" w:eastAsia="仿宋_GB2312" w:hAnsi="微软雅黑" w:cs="宋体" w:hint="eastAsia"/>
          <w:color w:val="000000"/>
          <w:kern w:val="0"/>
          <w:sz w:val="29"/>
          <w:szCs w:val="29"/>
        </w:rPr>
        <w:t>年</w:t>
      </w:r>
      <w:r w:rsidRPr="00D42F33">
        <w:rPr>
          <w:rFonts w:ascii="微软雅黑" w:eastAsia="微软雅黑" w:hAnsi="微软雅黑" w:cs="宋体" w:hint="eastAsia"/>
          <w:color w:val="000000"/>
          <w:kern w:val="0"/>
          <w:sz w:val="29"/>
          <w:szCs w:val="29"/>
        </w:rPr>
        <w:t>5</w:t>
      </w:r>
      <w:r w:rsidRPr="00D42F33">
        <w:rPr>
          <w:rFonts w:ascii="仿宋_GB2312" w:eastAsia="仿宋_GB2312" w:hAnsi="微软雅黑" w:cs="宋体" w:hint="eastAsia"/>
          <w:color w:val="000000"/>
          <w:kern w:val="0"/>
          <w:sz w:val="29"/>
          <w:szCs w:val="29"/>
        </w:rPr>
        <w:t>月</w:t>
      </w:r>
      <w:r w:rsidRPr="00D42F33">
        <w:rPr>
          <w:rFonts w:ascii="微软雅黑" w:eastAsia="微软雅黑" w:hAnsi="微软雅黑" w:cs="宋体" w:hint="eastAsia"/>
          <w:color w:val="000000"/>
          <w:kern w:val="0"/>
          <w:sz w:val="29"/>
          <w:szCs w:val="29"/>
        </w:rPr>
        <w:t>19</w:t>
      </w:r>
      <w:r w:rsidRPr="00D42F33">
        <w:rPr>
          <w:rFonts w:ascii="仿宋_GB2312" w:eastAsia="仿宋_GB2312" w:hAnsi="微软雅黑" w:cs="宋体" w:hint="eastAsia"/>
          <w:color w:val="000000"/>
          <w:kern w:val="0"/>
          <w:sz w:val="29"/>
          <w:szCs w:val="29"/>
        </w:rPr>
        <w:t>日中华人民共和国教育部令第</w:t>
      </w:r>
      <w:r w:rsidRPr="00D42F33">
        <w:rPr>
          <w:rFonts w:ascii="微软雅黑" w:eastAsia="微软雅黑" w:hAnsi="微软雅黑" w:cs="宋体" w:hint="eastAsia"/>
          <w:color w:val="000000"/>
          <w:kern w:val="0"/>
          <w:sz w:val="29"/>
          <w:szCs w:val="29"/>
        </w:rPr>
        <w:t>18</w:t>
      </w:r>
      <w:r w:rsidRPr="00D42F33">
        <w:rPr>
          <w:rFonts w:ascii="仿宋_GB2312" w:eastAsia="仿宋_GB2312" w:hAnsi="微软雅黑" w:cs="宋体" w:hint="eastAsia"/>
          <w:color w:val="000000"/>
          <w:kern w:val="0"/>
          <w:sz w:val="29"/>
          <w:szCs w:val="29"/>
        </w:rPr>
        <w:t>号发布，根据</w:t>
      </w:r>
      <w:r w:rsidRPr="00D42F33">
        <w:rPr>
          <w:rFonts w:ascii="微软雅黑" w:eastAsia="微软雅黑" w:hAnsi="微软雅黑" w:cs="宋体" w:hint="eastAsia"/>
          <w:color w:val="000000"/>
          <w:kern w:val="0"/>
          <w:sz w:val="29"/>
          <w:szCs w:val="29"/>
        </w:rPr>
        <w:t>2012</w:t>
      </w:r>
      <w:r w:rsidRPr="00D42F33">
        <w:rPr>
          <w:rFonts w:ascii="仿宋_GB2312" w:eastAsia="仿宋_GB2312" w:hAnsi="微软雅黑" w:cs="宋体" w:hint="eastAsia"/>
          <w:color w:val="000000"/>
          <w:kern w:val="0"/>
          <w:sz w:val="29"/>
          <w:szCs w:val="29"/>
        </w:rPr>
        <w:t>年</w:t>
      </w:r>
      <w:r w:rsidRPr="00D42F33">
        <w:rPr>
          <w:rFonts w:ascii="微软雅黑" w:eastAsia="微软雅黑" w:hAnsi="微软雅黑" w:cs="宋体" w:hint="eastAsia"/>
          <w:color w:val="000000"/>
          <w:kern w:val="0"/>
          <w:sz w:val="29"/>
          <w:szCs w:val="29"/>
        </w:rPr>
        <w:t>1</w:t>
      </w:r>
      <w:r w:rsidRPr="00D42F33">
        <w:rPr>
          <w:rFonts w:ascii="仿宋_GB2312" w:eastAsia="仿宋_GB2312" w:hAnsi="微软雅黑" w:cs="宋体" w:hint="eastAsia"/>
          <w:color w:val="000000"/>
          <w:kern w:val="0"/>
          <w:sz w:val="29"/>
          <w:szCs w:val="29"/>
        </w:rPr>
        <w:t>月</w:t>
      </w:r>
      <w:r w:rsidRPr="00D42F33">
        <w:rPr>
          <w:rFonts w:ascii="微软雅黑" w:eastAsia="微软雅黑" w:hAnsi="微软雅黑" w:cs="宋体" w:hint="eastAsia"/>
          <w:color w:val="000000"/>
          <w:kern w:val="0"/>
          <w:sz w:val="29"/>
          <w:szCs w:val="29"/>
        </w:rPr>
        <w:t>5</w:t>
      </w:r>
      <w:r w:rsidRPr="00D42F33">
        <w:rPr>
          <w:rFonts w:ascii="仿宋_GB2312" w:eastAsia="仿宋_GB2312" w:hAnsi="微软雅黑" w:cs="宋体" w:hint="eastAsia"/>
          <w:color w:val="000000"/>
          <w:kern w:val="0"/>
          <w:sz w:val="29"/>
          <w:szCs w:val="29"/>
        </w:rPr>
        <w:t>日《教育部关于修改</w:t>
      </w:r>
      <w:r w:rsidRPr="00D42F33">
        <w:rPr>
          <w:rFonts w:ascii="微软雅黑" w:eastAsia="微软雅黑" w:hAnsi="微软雅黑" w:cs="宋体" w:hint="eastAsia"/>
          <w:color w:val="000000"/>
          <w:kern w:val="0"/>
          <w:sz w:val="29"/>
          <w:szCs w:val="29"/>
        </w:rPr>
        <w:t>&lt;</w:t>
      </w:r>
      <w:r w:rsidRPr="00D42F33">
        <w:rPr>
          <w:rFonts w:ascii="仿宋_GB2312" w:eastAsia="仿宋_GB2312" w:hAnsi="微软雅黑" w:cs="宋体" w:hint="eastAsia"/>
          <w:color w:val="000000"/>
          <w:kern w:val="0"/>
          <w:sz w:val="29"/>
          <w:szCs w:val="29"/>
        </w:rPr>
        <w:t>国家教育考试违规处理办法</w:t>
      </w:r>
      <w:r w:rsidRPr="00D42F33">
        <w:rPr>
          <w:rFonts w:ascii="微软雅黑" w:eastAsia="微软雅黑" w:hAnsi="微软雅黑" w:cs="宋体" w:hint="eastAsia"/>
          <w:color w:val="000000"/>
          <w:kern w:val="0"/>
          <w:sz w:val="29"/>
          <w:szCs w:val="29"/>
        </w:rPr>
        <w:t>&gt;</w:t>
      </w:r>
      <w:r w:rsidRPr="00D42F33">
        <w:rPr>
          <w:rFonts w:ascii="仿宋_GB2312" w:eastAsia="仿宋_GB2312" w:hAnsi="微软雅黑" w:cs="宋体" w:hint="eastAsia"/>
          <w:color w:val="000000"/>
          <w:kern w:val="0"/>
          <w:sz w:val="29"/>
          <w:szCs w:val="29"/>
        </w:rPr>
        <w:t>的决定》修正）</w:t>
      </w:r>
    </w:p>
    <w:p w14:paraId="1FEA1BC0" w14:textId="77777777" w:rsidR="00D42F33" w:rsidRPr="00D42F33" w:rsidRDefault="00D42F33" w:rsidP="00D42F33">
      <w:pPr>
        <w:widowControl/>
        <w:tabs>
          <w:tab w:val="clear" w:pos="0"/>
        </w:tabs>
        <w:adjustRightInd/>
        <w:snapToGrid/>
        <w:spacing w:line="240" w:lineRule="auto"/>
        <w:jc w:val="center"/>
        <w:rPr>
          <w:rFonts w:ascii="微软雅黑" w:eastAsia="微软雅黑" w:hAnsi="微软雅黑" w:cs="宋体"/>
          <w:color w:val="000000"/>
          <w:kern w:val="0"/>
          <w:sz w:val="27"/>
          <w:szCs w:val="27"/>
        </w:rPr>
      </w:pPr>
      <w:r w:rsidRPr="00D42F33">
        <w:rPr>
          <w:rFonts w:ascii="黑体" w:eastAsia="黑体" w:hAnsi="黑体" w:cs="宋体" w:hint="eastAsia"/>
          <w:b/>
          <w:bCs/>
          <w:color w:val="000000"/>
          <w:kern w:val="0"/>
          <w:sz w:val="32"/>
          <w:szCs w:val="32"/>
        </w:rPr>
        <w:t>第一章</w:t>
      </w:r>
      <w:r w:rsidRPr="00D42F33">
        <w:rPr>
          <w:rFonts w:ascii="Calibri" w:eastAsia="黑体" w:hAnsi="Calibri" w:cs="Calibri"/>
          <w:b/>
          <w:bCs/>
          <w:color w:val="000000"/>
          <w:kern w:val="0"/>
          <w:sz w:val="32"/>
          <w:szCs w:val="32"/>
        </w:rPr>
        <w:t> </w:t>
      </w:r>
      <w:r w:rsidRPr="00D42F33">
        <w:rPr>
          <w:rFonts w:ascii="黑体" w:eastAsia="黑体" w:hAnsi="黑体" w:cs="宋体" w:hint="eastAsia"/>
          <w:b/>
          <w:bCs/>
          <w:color w:val="000000"/>
          <w:kern w:val="0"/>
          <w:sz w:val="32"/>
          <w:szCs w:val="32"/>
        </w:rPr>
        <w:t xml:space="preserve"> 总</w:t>
      </w:r>
      <w:r w:rsidRPr="00D42F33">
        <w:rPr>
          <w:rFonts w:ascii="Calibri" w:eastAsia="黑体" w:hAnsi="Calibri" w:cs="Calibri"/>
          <w:b/>
          <w:bCs/>
          <w:color w:val="000000"/>
          <w:kern w:val="0"/>
          <w:sz w:val="32"/>
          <w:szCs w:val="32"/>
        </w:rPr>
        <w:t> </w:t>
      </w:r>
      <w:r w:rsidRPr="00D42F33">
        <w:rPr>
          <w:rFonts w:ascii="黑体" w:eastAsia="黑体" w:hAnsi="黑体" w:cs="宋体" w:hint="eastAsia"/>
          <w:b/>
          <w:bCs/>
          <w:color w:val="000000"/>
          <w:kern w:val="0"/>
          <w:sz w:val="32"/>
          <w:szCs w:val="32"/>
        </w:rPr>
        <w:t xml:space="preserve"> 则</w:t>
      </w:r>
    </w:p>
    <w:p w14:paraId="73374A9F"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第一条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为规范对国家教育考试违规行为的认定与处理，维护国家教育考试的公平、公正，保障参加国</w:t>
      </w:r>
      <w:proofErr w:type="gramStart"/>
      <w:r w:rsidRPr="00D42F33">
        <w:rPr>
          <w:rFonts w:ascii="仿宋_GB2312" w:eastAsia="仿宋_GB2312" w:hAnsi="微软雅黑" w:cs="宋体" w:hint="eastAsia"/>
          <w:color w:val="000000"/>
          <w:kern w:val="0"/>
          <w:sz w:val="29"/>
          <w:szCs w:val="29"/>
        </w:rPr>
        <w:t>家教育</w:t>
      </w:r>
      <w:proofErr w:type="gramEnd"/>
      <w:r w:rsidRPr="00D42F33">
        <w:rPr>
          <w:rFonts w:ascii="仿宋_GB2312" w:eastAsia="仿宋_GB2312" w:hAnsi="微软雅黑" w:cs="宋体" w:hint="eastAsia"/>
          <w:color w:val="000000"/>
          <w:kern w:val="0"/>
          <w:sz w:val="29"/>
          <w:szCs w:val="29"/>
        </w:rPr>
        <w:t>考试的人员（以下简称考生）、从事和参与国家教育考试工作的人员（以下简称考试工作人员）的合法权益，根据《中华人民共和国教育法》及相关法律、行政法规，制定本办法。</w:t>
      </w:r>
    </w:p>
    <w:p w14:paraId="2B36A69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本办法所称国家教育考试是指普通和成人高等学校招生考试、全国硕士研究生招生考试、高等教育自学考试等，由国务院教育行政部门确定实施，由经批准的实施教育考生的机构承办，面向社会公开、统一举行，其结果作为招收学历教育学生或者取得国家承认学历、学位证书依据的测试活动。</w:t>
      </w:r>
    </w:p>
    <w:p w14:paraId="6AA2511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第三条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对参加国</w:t>
      </w:r>
      <w:proofErr w:type="gramStart"/>
      <w:r w:rsidRPr="00D42F33">
        <w:rPr>
          <w:rFonts w:ascii="仿宋_GB2312" w:eastAsia="仿宋_GB2312" w:hAnsi="微软雅黑" w:cs="宋体" w:hint="eastAsia"/>
          <w:color w:val="000000"/>
          <w:kern w:val="0"/>
          <w:sz w:val="29"/>
          <w:szCs w:val="29"/>
        </w:rPr>
        <w:t>家教育</w:t>
      </w:r>
      <w:proofErr w:type="gramEnd"/>
      <w:r w:rsidRPr="00D42F33">
        <w:rPr>
          <w:rFonts w:ascii="仿宋_GB2312" w:eastAsia="仿宋_GB2312" w:hAnsi="微软雅黑" w:cs="宋体" w:hint="eastAsia"/>
          <w:color w:val="000000"/>
          <w:kern w:val="0"/>
          <w:sz w:val="29"/>
          <w:szCs w:val="29"/>
        </w:rPr>
        <w:t>考试的考生以及考试工作人员、其他相关人员，违反考试管理规定和考场纪律，影响考试公平、公正行为的认定与处理，适用本办法。</w:t>
      </w:r>
    </w:p>
    <w:p w14:paraId="700CBAF6"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对国家教育考试违规行为的认定与处理应当公开公平、合法适当。</w:t>
      </w:r>
    </w:p>
    <w:p w14:paraId="336D5BA4"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第四条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国务院教育行政部门及地方各级人民政府教育行政部门负责全国或者本地区国家教育考试组织工作的管理与监督。</w:t>
      </w:r>
    </w:p>
    <w:p w14:paraId="05616831"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承办国家教育考试的各级教育考试机构负责有关考试的具体实施，依据本办法，负责对考试违规行为的认定与处理。</w:t>
      </w:r>
    </w:p>
    <w:p w14:paraId="04E6C977" w14:textId="77777777" w:rsidR="00D42F33" w:rsidRPr="00D42F33" w:rsidRDefault="00D42F33" w:rsidP="00D42F33">
      <w:pPr>
        <w:widowControl/>
        <w:tabs>
          <w:tab w:val="clear" w:pos="0"/>
        </w:tabs>
        <w:adjustRightInd/>
        <w:snapToGrid/>
        <w:spacing w:line="240" w:lineRule="auto"/>
        <w:jc w:val="center"/>
        <w:rPr>
          <w:rFonts w:ascii="微软雅黑" w:eastAsia="微软雅黑" w:hAnsi="微软雅黑" w:cs="宋体"/>
          <w:color w:val="000000"/>
          <w:kern w:val="0"/>
          <w:sz w:val="27"/>
          <w:szCs w:val="27"/>
        </w:rPr>
      </w:pPr>
      <w:r w:rsidRPr="00D42F33">
        <w:rPr>
          <w:rFonts w:ascii="黑体" w:eastAsia="黑体" w:hAnsi="黑体" w:cs="宋体" w:hint="eastAsia"/>
          <w:b/>
          <w:bCs/>
          <w:color w:val="000000"/>
          <w:kern w:val="0"/>
          <w:sz w:val="32"/>
          <w:szCs w:val="32"/>
        </w:rPr>
        <w:t>第二章</w:t>
      </w:r>
      <w:r w:rsidRPr="00D42F33">
        <w:rPr>
          <w:rFonts w:ascii="Calibri" w:eastAsia="黑体" w:hAnsi="Calibri" w:cs="Calibri"/>
          <w:b/>
          <w:bCs/>
          <w:color w:val="000000"/>
          <w:kern w:val="0"/>
          <w:sz w:val="32"/>
          <w:szCs w:val="32"/>
        </w:rPr>
        <w:t> </w:t>
      </w:r>
      <w:r w:rsidRPr="00D42F33">
        <w:rPr>
          <w:rFonts w:ascii="黑体" w:eastAsia="黑体" w:hAnsi="黑体" w:cs="宋体" w:hint="eastAsia"/>
          <w:b/>
          <w:bCs/>
          <w:color w:val="000000"/>
          <w:kern w:val="0"/>
          <w:sz w:val="32"/>
          <w:szCs w:val="32"/>
        </w:rPr>
        <w:t xml:space="preserve"> 违规行为的认定与处理</w:t>
      </w:r>
    </w:p>
    <w:p w14:paraId="24CB8D69"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第五条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考生不遵守考场纪律，不服从考试工作人员的安排与要求，有下列行为之一的，应当认定为考试违纪：</w:t>
      </w:r>
    </w:p>
    <w:p w14:paraId="2FFCAAF2"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（一）携带规定以外的物品进入考场或者未放在指定位置的；</w:t>
      </w:r>
    </w:p>
    <w:p w14:paraId="0B36C96E"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（二）未在规定的座位参加考试的；</w:t>
      </w:r>
    </w:p>
    <w:p w14:paraId="4FDA275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（三）考试开始信号发出前答题或者考试结束信号发出后继续答题的；</w:t>
      </w:r>
    </w:p>
    <w:p w14:paraId="7F2374FD"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（四）在考试过程中旁窥、交头接耳、互打暗号或者手势的；</w:t>
      </w:r>
    </w:p>
    <w:p w14:paraId="0E4C05F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（五）在考场或者教育考试机构禁止的范围内，喧哗、吸烟或者实施其他影响考场秩序的行为的；</w:t>
      </w:r>
    </w:p>
    <w:p w14:paraId="158CEE75"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（六）未经考试工作人员同意在考试过程中擅自离开考场的；</w:t>
      </w:r>
    </w:p>
    <w:p w14:paraId="5AA4B44D"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（七）将试卷、答卷（含答题卡、答题纸等，下同）、草稿纸等考试用纸带出考场的；</w:t>
      </w:r>
    </w:p>
    <w:p w14:paraId="7BA5D7D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（八）用规定以外的笔或者纸答题或者在试卷规定以外的地方书写姓名、考号或者以其他方式在答卷上标记信息的；</w:t>
      </w:r>
    </w:p>
    <w:p w14:paraId="24566C9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（九）其他违反考场规则但尚未构成作弊的行为。</w:t>
      </w:r>
    </w:p>
    <w:p w14:paraId="228F83CA"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第六条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考生违背考试公平、公正原则，在考试过程中有下列行为之一的，应当认定为考试作弊：</w:t>
      </w:r>
    </w:p>
    <w:p w14:paraId="76BFAE0D"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（一）携带与考试内容相关的材料或者存储有与考试内容相关资料的电子设备参加考试的；</w:t>
      </w:r>
    </w:p>
    <w:p w14:paraId="3285287A"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（二）抄袭或者协助他人抄袭试题答案或者与考试内容相关的资料的；</w:t>
      </w:r>
    </w:p>
    <w:p w14:paraId="396E9E9F"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（三）胁迫他人为自己抄袭提供方便的；</w:t>
      </w:r>
    </w:p>
    <w:p w14:paraId="63C80C7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（四）携带具有发送或者接收信息功能的设备的；</w:t>
      </w:r>
    </w:p>
    <w:p w14:paraId="0C93B8E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（五）由他人冒名代替参加考试的；</w:t>
      </w:r>
    </w:p>
    <w:p w14:paraId="1A29572D"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（六）故意销毁试卷、答卷或者考试材料的；</w:t>
      </w:r>
    </w:p>
    <w:p w14:paraId="3F022A5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（七）在答卷上填写与本人身份不符的姓名、考号等信息的；</w:t>
      </w:r>
    </w:p>
    <w:p w14:paraId="511F595E"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（八）传、接物品或者交换试卷、答卷、草稿纸的；</w:t>
      </w:r>
    </w:p>
    <w:p w14:paraId="3AB45E7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（九）</w:t>
      </w:r>
      <w:r w:rsidRPr="00D42F33">
        <w:rPr>
          <w:rFonts w:ascii="微软雅黑" w:eastAsia="微软雅黑" w:hAnsi="微软雅黑" w:cs="宋体" w:hint="eastAsia"/>
          <w:color w:val="000000"/>
          <w:kern w:val="0"/>
          <w:sz w:val="29"/>
          <w:szCs w:val="29"/>
        </w:rPr>
        <w:t>其他以不正当手段获得或者试图获得试题答案、考试成绩的行为。</w:t>
      </w:r>
    </w:p>
    <w:p w14:paraId="3498C39D"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第七条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教育考试机构、考试工作人员在考试过程中或者在考试结束后发现下列行为之一的，应当认定相关的考生实施了考试作弊行为：</w:t>
      </w:r>
    </w:p>
    <w:p w14:paraId="6395235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（一）通过伪造证件、证明、档案及其他材料获得考试资格、加分资格和考试成绩的；</w:t>
      </w:r>
    </w:p>
    <w:p w14:paraId="6B79C17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（二）评卷过程中被认定为答案雷同的；</w:t>
      </w:r>
    </w:p>
    <w:p w14:paraId="390075B5"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（三）考场纪律混乱、考试秩序失控，出现大面积考试作弊现象的；</w:t>
      </w:r>
    </w:p>
    <w:p w14:paraId="61B07B7E"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（四）考试工作人员协助实施作弊行为，事后查实的；</w:t>
      </w:r>
    </w:p>
    <w:p w14:paraId="4A7E695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（五）其他应认定为作弊的行为。</w:t>
      </w:r>
    </w:p>
    <w:p w14:paraId="6E9BFCE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第八条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考生及其他人员应当自觉维护考试秩序，服从考试工作人员的管理，不得有下列扰乱考试秩序的行为；</w:t>
      </w:r>
    </w:p>
    <w:p w14:paraId="7142230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（一）故意扰乱考点、考场、评卷场所等考试工作场所秩序；</w:t>
      </w:r>
    </w:p>
    <w:p w14:paraId="1145A539"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（二）拒绝、妨碍考试工作人员履行管理职责；</w:t>
      </w:r>
    </w:p>
    <w:p w14:paraId="37E036AD"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（三）威胁、侮辱、诽谤、诬陷或者以其他方式侵害考试工作人员、其他考生合法权益的行为；</w:t>
      </w:r>
    </w:p>
    <w:p w14:paraId="2F9E62D1"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（四）故意损坏考场设施设备；</w:t>
      </w:r>
    </w:p>
    <w:p w14:paraId="6A41A8D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（五）其他扰乱考试管理秩序的行为。</w:t>
      </w:r>
    </w:p>
    <w:p w14:paraId="73F733C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第九条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考生有第五条所列考试违纪行为之一的，取消该科目的考试成绩。</w:t>
      </w:r>
    </w:p>
    <w:p w14:paraId="6D8ADDF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考生有第六条、第七条所列考试作弊行为之一的，其所报名参加考试的各阶段、各科成绩无效；参加高等教育自学考试的，当次考试各科成绩无效。</w:t>
      </w:r>
    </w:p>
    <w:p w14:paraId="03724A3D"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有下列情形之一的，可以视情节轻重</w:t>
      </w:r>
      <w:r w:rsidRPr="00D42F33">
        <w:rPr>
          <w:rFonts w:ascii="微软雅黑" w:eastAsia="微软雅黑" w:hAnsi="微软雅黑" w:cs="宋体" w:hint="eastAsia"/>
          <w:color w:val="000000"/>
          <w:kern w:val="0"/>
          <w:sz w:val="29"/>
          <w:szCs w:val="29"/>
        </w:rPr>
        <w:t>,</w:t>
      </w:r>
      <w:r w:rsidRPr="00D42F33">
        <w:rPr>
          <w:rFonts w:ascii="仿宋_GB2312" w:eastAsia="仿宋_GB2312" w:hAnsi="微软雅黑" w:cs="宋体" w:hint="eastAsia"/>
          <w:color w:val="000000"/>
          <w:kern w:val="0"/>
          <w:sz w:val="29"/>
          <w:szCs w:val="29"/>
        </w:rPr>
        <w:t>同时给予暂停参加该项考试</w:t>
      </w:r>
      <w:r w:rsidRPr="00D42F33">
        <w:rPr>
          <w:rFonts w:ascii="微软雅黑" w:eastAsia="微软雅黑" w:hAnsi="微软雅黑" w:cs="宋体" w:hint="eastAsia"/>
          <w:color w:val="000000"/>
          <w:kern w:val="0"/>
          <w:sz w:val="29"/>
          <w:szCs w:val="29"/>
        </w:rPr>
        <w:t>1</w:t>
      </w:r>
      <w:r w:rsidRPr="00D42F33">
        <w:rPr>
          <w:rFonts w:ascii="仿宋_GB2312" w:eastAsia="仿宋_GB2312" w:hAnsi="微软雅黑" w:cs="宋体" w:hint="eastAsia"/>
          <w:color w:val="000000"/>
          <w:kern w:val="0"/>
          <w:sz w:val="29"/>
          <w:szCs w:val="29"/>
        </w:rPr>
        <w:t>至</w:t>
      </w:r>
      <w:r w:rsidRPr="00D42F33">
        <w:rPr>
          <w:rFonts w:ascii="微软雅黑" w:eastAsia="微软雅黑" w:hAnsi="微软雅黑" w:cs="宋体" w:hint="eastAsia"/>
          <w:color w:val="000000"/>
          <w:kern w:val="0"/>
          <w:sz w:val="29"/>
          <w:szCs w:val="29"/>
        </w:rPr>
        <w:t>3</w:t>
      </w:r>
      <w:r w:rsidRPr="00D42F33">
        <w:rPr>
          <w:rFonts w:ascii="仿宋_GB2312" w:eastAsia="仿宋_GB2312" w:hAnsi="微软雅黑" w:cs="宋体" w:hint="eastAsia"/>
          <w:color w:val="000000"/>
          <w:kern w:val="0"/>
          <w:sz w:val="29"/>
          <w:szCs w:val="29"/>
        </w:rPr>
        <w:t>年的处理；情节特别严重的，可以同时给予暂停参加各种国家教育考试</w:t>
      </w:r>
      <w:r w:rsidRPr="00D42F33">
        <w:rPr>
          <w:rFonts w:ascii="微软雅黑" w:eastAsia="微软雅黑" w:hAnsi="微软雅黑" w:cs="宋体" w:hint="eastAsia"/>
          <w:color w:val="000000"/>
          <w:kern w:val="0"/>
          <w:sz w:val="29"/>
          <w:szCs w:val="29"/>
        </w:rPr>
        <w:t>1</w:t>
      </w:r>
      <w:r w:rsidRPr="00D42F33">
        <w:rPr>
          <w:rFonts w:ascii="仿宋_GB2312" w:eastAsia="仿宋_GB2312" w:hAnsi="微软雅黑" w:cs="宋体" w:hint="eastAsia"/>
          <w:color w:val="000000"/>
          <w:kern w:val="0"/>
          <w:sz w:val="29"/>
          <w:szCs w:val="29"/>
        </w:rPr>
        <w:t>至</w:t>
      </w:r>
      <w:r w:rsidRPr="00D42F33">
        <w:rPr>
          <w:rFonts w:ascii="微软雅黑" w:eastAsia="微软雅黑" w:hAnsi="微软雅黑" w:cs="宋体" w:hint="eastAsia"/>
          <w:color w:val="000000"/>
          <w:kern w:val="0"/>
          <w:sz w:val="29"/>
          <w:szCs w:val="29"/>
        </w:rPr>
        <w:t>3</w:t>
      </w:r>
      <w:r w:rsidRPr="00D42F33">
        <w:rPr>
          <w:rFonts w:ascii="仿宋_GB2312" w:eastAsia="仿宋_GB2312" w:hAnsi="微软雅黑" w:cs="宋体" w:hint="eastAsia"/>
          <w:color w:val="000000"/>
          <w:kern w:val="0"/>
          <w:sz w:val="29"/>
          <w:szCs w:val="29"/>
        </w:rPr>
        <w:t>年的处理：</w:t>
      </w:r>
    </w:p>
    <w:p w14:paraId="5296C33A"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（一）组织团伙作弊的；</w:t>
      </w:r>
    </w:p>
    <w:p w14:paraId="7CCC6354"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（二）向考场外发送、传递试题信息的；</w:t>
      </w:r>
    </w:p>
    <w:p w14:paraId="480B96DC"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（三）使用相关设备接收信息实施作弊的；</w:t>
      </w:r>
    </w:p>
    <w:p w14:paraId="7FA74DCF"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（四）伪造、变造身份证、准考证及其他证明材料，由他人代替或者代替学生参加考试的。</w:t>
      </w:r>
    </w:p>
    <w:p w14:paraId="506100E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参加高等教育自学考试的考生有前款严重作弊行为的，也可以给予延迟毕业时间</w:t>
      </w:r>
      <w:r w:rsidRPr="00D42F33">
        <w:rPr>
          <w:rFonts w:ascii="微软雅黑" w:eastAsia="微软雅黑" w:hAnsi="微软雅黑" w:cs="宋体" w:hint="eastAsia"/>
          <w:color w:val="000000"/>
          <w:kern w:val="0"/>
          <w:sz w:val="29"/>
          <w:szCs w:val="29"/>
        </w:rPr>
        <w:t>1</w:t>
      </w:r>
      <w:r w:rsidRPr="00D42F33">
        <w:rPr>
          <w:rFonts w:ascii="仿宋_GB2312" w:eastAsia="仿宋_GB2312" w:hAnsi="微软雅黑" w:cs="宋体" w:hint="eastAsia"/>
          <w:color w:val="000000"/>
          <w:kern w:val="0"/>
          <w:sz w:val="29"/>
          <w:szCs w:val="29"/>
        </w:rPr>
        <w:t>至</w:t>
      </w:r>
      <w:r w:rsidRPr="00D42F33">
        <w:rPr>
          <w:rFonts w:ascii="微软雅黑" w:eastAsia="微软雅黑" w:hAnsi="微软雅黑" w:cs="宋体" w:hint="eastAsia"/>
          <w:color w:val="000000"/>
          <w:kern w:val="0"/>
          <w:sz w:val="29"/>
          <w:szCs w:val="29"/>
        </w:rPr>
        <w:t>3</w:t>
      </w:r>
      <w:r w:rsidRPr="00D42F33">
        <w:rPr>
          <w:rFonts w:ascii="仿宋_GB2312" w:eastAsia="仿宋_GB2312" w:hAnsi="微软雅黑" w:cs="宋体" w:hint="eastAsia"/>
          <w:color w:val="000000"/>
          <w:kern w:val="0"/>
          <w:sz w:val="29"/>
          <w:szCs w:val="29"/>
        </w:rPr>
        <w:t>年的处理，延迟期间考试成绩无效。</w:t>
      </w:r>
    </w:p>
    <w:p w14:paraId="346B62D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第十条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考生有第八条所</w:t>
      </w:r>
      <w:proofErr w:type="gramStart"/>
      <w:r w:rsidRPr="00D42F33">
        <w:rPr>
          <w:rFonts w:ascii="仿宋_GB2312" w:eastAsia="仿宋_GB2312" w:hAnsi="微软雅黑" w:cs="宋体" w:hint="eastAsia"/>
          <w:color w:val="000000"/>
          <w:kern w:val="0"/>
          <w:sz w:val="29"/>
          <w:szCs w:val="29"/>
        </w:rPr>
        <w:t>列行</w:t>
      </w:r>
      <w:proofErr w:type="gramEnd"/>
      <w:r w:rsidRPr="00D42F33">
        <w:rPr>
          <w:rFonts w:ascii="仿宋_GB2312" w:eastAsia="仿宋_GB2312" w:hAnsi="微软雅黑" w:cs="宋体" w:hint="eastAsia"/>
          <w:color w:val="000000"/>
          <w:kern w:val="0"/>
          <w:sz w:val="29"/>
          <w:szCs w:val="29"/>
        </w:rPr>
        <w:t>为之一的，应当终止其继续参加本科目考试，其当次报名参加考试的各科成绩无效；考生及其他人员的行为违</w:t>
      </w:r>
      <w:r w:rsidRPr="00D42F33">
        <w:rPr>
          <w:rFonts w:ascii="仿宋_GB2312" w:eastAsia="仿宋_GB2312" w:hAnsi="微软雅黑" w:cs="宋体" w:hint="eastAsia"/>
          <w:color w:val="000000"/>
          <w:kern w:val="0"/>
          <w:sz w:val="29"/>
          <w:szCs w:val="29"/>
        </w:rPr>
        <w:lastRenderedPageBreak/>
        <w:t>反《中华人民共和国治安管理处罚法》的，由公安机关进行处理；构成犯罪的，由司法机关依法处理追究刑事责任。</w:t>
      </w:r>
    </w:p>
    <w:p w14:paraId="16BAFD24"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第十一条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1E8E024E"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第十二条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在校学生、在职教师有下列情形之一的，教育考试机构应当通报其所在学校，由学校根据有关规定严肃处理，直至开除学籍或者予以解聘：</w:t>
      </w:r>
    </w:p>
    <w:p w14:paraId="48FB34F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（一）代替考生或者由他人代替参加考试的；</w:t>
      </w:r>
    </w:p>
    <w:p w14:paraId="682BBE45"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（二）组织团伙作弊的；</w:t>
      </w:r>
    </w:p>
    <w:p w14:paraId="712F5566"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（三）为作弊组织者提供试题信息、答案及相应设备等参与团伙作弊行为的。</w:t>
      </w:r>
    </w:p>
    <w:p w14:paraId="3FEC1F51"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第十三条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14:paraId="607A4A9A"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（一）应回避考试工作却隐瞒不报的；</w:t>
      </w:r>
    </w:p>
    <w:p w14:paraId="4E8CF08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（二）擅自变更考试时间、地点或者考试安排的；</w:t>
      </w:r>
    </w:p>
    <w:p w14:paraId="0FF44B2E"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（三）提示或暗示考生答题的；</w:t>
      </w:r>
    </w:p>
    <w:p w14:paraId="29F4D8E9"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（四）擅自将试题、答卷或者有关内容带出考场或者传递给他人的；</w:t>
      </w:r>
    </w:p>
    <w:p w14:paraId="31323B2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（五）未认真履行职责，造成所负责考场出现秩序混乱、作弊严重或者视频录像资料损毁、视频考试系统不能正常工作的；</w:t>
      </w:r>
    </w:p>
    <w:p w14:paraId="6F13750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（六）在评卷、统分中严重失职，造成明显的错评、漏评或者积分差错的；</w:t>
      </w:r>
    </w:p>
    <w:p w14:paraId="587E243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（七）在评卷中擅自更改评分细则或者不按评分细则进行评卷的；</w:t>
      </w:r>
    </w:p>
    <w:p w14:paraId="7A3FA672"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（八）因未认真履行职责，造成所负责考场出现雷同卷的；</w:t>
      </w:r>
    </w:p>
    <w:p w14:paraId="76E14F2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（九）擅自泄露评卷、统分等应予保密的情况的；</w:t>
      </w:r>
    </w:p>
    <w:p w14:paraId="3CA6B98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（十）其他违反监考、评卷等管理规定的行为。</w:t>
      </w:r>
    </w:p>
    <w:p w14:paraId="63283D9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第十四条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考试工作人员有下列作弊行为之一的，应当停止其参加国</w:t>
      </w:r>
      <w:proofErr w:type="gramStart"/>
      <w:r w:rsidRPr="00D42F33">
        <w:rPr>
          <w:rFonts w:ascii="仿宋_GB2312" w:eastAsia="仿宋_GB2312" w:hAnsi="微软雅黑" w:cs="宋体" w:hint="eastAsia"/>
          <w:color w:val="000000"/>
          <w:kern w:val="0"/>
          <w:sz w:val="29"/>
          <w:szCs w:val="29"/>
        </w:rPr>
        <w:t>家教育</w:t>
      </w:r>
      <w:proofErr w:type="gramEnd"/>
      <w:r w:rsidRPr="00D42F33">
        <w:rPr>
          <w:rFonts w:ascii="仿宋_GB2312" w:eastAsia="仿宋_GB2312" w:hAnsi="微软雅黑" w:cs="宋体" w:hint="eastAsia"/>
          <w:color w:val="000000"/>
          <w:kern w:val="0"/>
          <w:sz w:val="29"/>
          <w:szCs w:val="29"/>
        </w:rPr>
        <w:t>考试工作，由教育考试机构或者其所在单位视情节轻重分别给予相应的行政处分，并调离考试工作岗位；情节严重，构成犯罪的，由司法机关依法追究刑事责任：</w:t>
      </w:r>
    </w:p>
    <w:p w14:paraId="19CFC9FC"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（一）为不具备参加国</w:t>
      </w:r>
      <w:proofErr w:type="gramStart"/>
      <w:r w:rsidRPr="00D42F33">
        <w:rPr>
          <w:rFonts w:ascii="仿宋_GB2312" w:eastAsia="仿宋_GB2312" w:hAnsi="微软雅黑" w:cs="宋体" w:hint="eastAsia"/>
          <w:color w:val="000000"/>
          <w:kern w:val="0"/>
          <w:sz w:val="29"/>
          <w:szCs w:val="29"/>
        </w:rPr>
        <w:t>家教育</w:t>
      </w:r>
      <w:proofErr w:type="gramEnd"/>
      <w:r w:rsidRPr="00D42F33">
        <w:rPr>
          <w:rFonts w:ascii="仿宋_GB2312" w:eastAsia="仿宋_GB2312" w:hAnsi="微软雅黑" w:cs="宋体" w:hint="eastAsia"/>
          <w:color w:val="000000"/>
          <w:kern w:val="0"/>
          <w:sz w:val="29"/>
          <w:szCs w:val="29"/>
        </w:rPr>
        <w:t>考试条件的人员提供假证明、证件、档案，使其取得考试资格或者考试工作人员资格的；</w:t>
      </w:r>
    </w:p>
    <w:p w14:paraId="5384934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（二）因玩忽职守，致使考生未能如期参加考试的或者使考试工作遭受重大损失的；</w:t>
      </w:r>
    </w:p>
    <w:p w14:paraId="2011DBC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（三）利用监考或者从事考试工作之便，为考生作弊提供条件的；</w:t>
      </w:r>
    </w:p>
    <w:p w14:paraId="682895B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（四）伪造、变造考生档案（含电子档案）的；</w:t>
      </w:r>
    </w:p>
    <w:p w14:paraId="78037692"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（五）在场外组织答卷、为考生提供答案的；</w:t>
      </w:r>
    </w:p>
    <w:p w14:paraId="37E8C5FC"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（六）指使、纵容或者伙同他人作弊的；</w:t>
      </w:r>
    </w:p>
    <w:p w14:paraId="780033A1"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（七）偷换、涂改考生答卷、考试成绩或者考场原始记录材料的；</w:t>
      </w:r>
    </w:p>
    <w:p w14:paraId="3AC99496"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（八）擅自更改或者编造、虚报考试数据、信息的；</w:t>
      </w:r>
    </w:p>
    <w:p w14:paraId="625603F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（九）利用考试工作便利，索贿、受贿、以权徇私的；</w:t>
      </w:r>
    </w:p>
    <w:p w14:paraId="18E269B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（十）诬陷、打击报复考生的。</w:t>
      </w:r>
    </w:p>
    <w:p w14:paraId="40FEE65A"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第十五条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因教育考试机构管理混乱、考试工作人员玩忽职守，造成考点或者考场纪律混乱，作弊现象严重；或者同一考点同一时间的考试有</w:t>
      </w:r>
      <w:r w:rsidRPr="00D42F33">
        <w:rPr>
          <w:rFonts w:ascii="微软雅黑" w:eastAsia="微软雅黑" w:hAnsi="微软雅黑" w:cs="宋体" w:hint="eastAsia"/>
          <w:color w:val="000000"/>
          <w:kern w:val="0"/>
          <w:sz w:val="29"/>
          <w:szCs w:val="29"/>
        </w:rPr>
        <w:t>1/5</w:t>
      </w:r>
      <w:r w:rsidRPr="00D42F33">
        <w:rPr>
          <w:rFonts w:ascii="仿宋_GB2312" w:eastAsia="仿宋_GB2312" w:hAnsi="微软雅黑" w:cs="宋体" w:hint="eastAsia"/>
          <w:color w:val="000000"/>
          <w:kern w:val="0"/>
          <w:sz w:val="29"/>
          <w:szCs w:val="29"/>
        </w:rPr>
        <w:t>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w:t>
      </w:r>
      <w:r w:rsidRPr="00D42F33">
        <w:rPr>
          <w:rFonts w:ascii="微软雅黑" w:eastAsia="微软雅黑" w:hAnsi="微软雅黑" w:cs="宋体" w:hint="eastAsia"/>
          <w:color w:val="000000"/>
          <w:kern w:val="0"/>
          <w:sz w:val="29"/>
          <w:szCs w:val="29"/>
        </w:rPr>
        <w:t>1</w:t>
      </w:r>
      <w:r w:rsidRPr="00D42F33">
        <w:rPr>
          <w:rFonts w:ascii="仿宋_GB2312" w:eastAsia="仿宋_GB2312" w:hAnsi="微软雅黑" w:cs="宋体" w:hint="eastAsia"/>
          <w:color w:val="000000"/>
          <w:kern w:val="0"/>
          <w:sz w:val="29"/>
          <w:szCs w:val="29"/>
        </w:rPr>
        <w:t>至</w:t>
      </w:r>
      <w:r w:rsidRPr="00D42F33">
        <w:rPr>
          <w:rFonts w:ascii="微软雅黑" w:eastAsia="微软雅黑" w:hAnsi="微软雅黑" w:cs="宋体" w:hint="eastAsia"/>
          <w:color w:val="000000"/>
          <w:kern w:val="0"/>
          <w:sz w:val="29"/>
          <w:szCs w:val="29"/>
        </w:rPr>
        <w:t>3</w:t>
      </w:r>
      <w:r w:rsidRPr="00D42F33">
        <w:rPr>
          <w:rFonts w:ascii="仿宋_GB2312" w:eastAsia="仿宋_GB2312" w:hAnsi="微软雅黑" w:cs="宋体" w:hint="eastAsia"/>
          <w:color w:val="000000"/>
          <w:kern w:val="0"/>
          <w:sz w:val="29"/>
          <w:szCs w:val="29"/>
        </w:rPr>
        <w:t>年的处理。</w:t>
      </w:r>
    </w:p>
    <w:p w14:paraId="0DD7E61C"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对出现大规模作弊情况的考场、考点的相关责任人、负责人及所属考区的负责人，有关部门应当分别给予相应的行政处分；情节严重，构成犯罪的，由司法机关依法追究刑事责任。</w:t>
      </w:r>
    </w:p>
    <w:p w14:paraId="2EA38ABA"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第十六条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w:t>
      </w:r>
    </w:p>
    <w:p w14:paraId="530DD125"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第十七条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有下列行为之一的，由教育考试机构建议行为人所在单位给予行政处分；违反《中华人民共和国治安管理处罚法》的，由公安机关依法处理；构成犯罪的由司法机关依法追究刑事责任：</w:t>
      </w:r>
    </w:p>
    <w:p w14:paraId="541D4E8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（一）指使、纵容、授意考试工作人员放松考试纪律，致使考场秩序混乱、作弊严重的；</w:t>
      </w:r>
    </w:p>
    <w:p w14:paraId="035AAC4C"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（二）代替考生或者由他人代替参加国</w:t>
      </w:r>
      <w:proofErr w:type="gramStart"/>
      <w:r w:rsidRPr="00D42F33">
        <w:rPr>
          <w:rFonts w:ascii="仿宋_GB2312" w:eastAsia="仿宋_GB2312" w:hAnsi="微软雅黑" w:cs="宋体" w:hint="eastAsia"/>
          <w:color w:val="000000"/>
          <w:kern w:val="0"/>
          <w:sz w:val="29"/>
          <w:szCs w:val="29"/>
        </w:rPr>
        <w:t>家教育</w:t>
      </w:r>
      <w:proofErr w:type="gramEnd"/>
      <w:r w:rsidRPr="00D42F33">
        <w:rPr>
          <w:rFonts w:ascii="仿宋_GB2312" w:eastAsia="仿宋_GB2312" w:hAnsi="微软雅黑" w:cs="宋体" w:hint="eastAsia"/>
          <w:color w:val="000000"/>
          <w:kern w:val="0"/>
          <w:sz w:val="29"/>
          <w:szCs w:val="29"/>
        </w:rPr>
        <w:t>考试的；</w:t>
      </w:r>
    </w:p>
    <w:p w14:paraId="4890A0DF"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（三）组织或者参与团伙作弊的；</w:t>
      </w:r>
    </w:p>
    <w:p w14:paraId="6F786CDE"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（四）利用职权，包庇、掩盖作弊行为或者胁迫他人作弊的；</w:t>
      </w:r>
    </w:p>
    <w:p w14:paraId="79F5630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（五）以打击、报复、诬陷、威胁等手段侵犯考试工作人员、考生人身权利的；</w:t>
      </w:r>
    </w:p>
    <w:p w14:paraId="55E4F06A"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（六）向考试工作人员行贿的；</w:t>
      </w:r>
    </w:p>
    <w:p w14:paraId="4AE7E98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（七）故意损坏考试设施的；</w:t>
      </w:r>
    </w:p>
    <w:p w14:paraId="3DF5A8E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（八）扰乱、妨害考场、评卷点及有关考试工作场所秩序后果严重的。</w:t>
      </w:r>
    </w:p>
    <w:p w14:paraId="145E1BE9"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国家工作人员有前款行为的，教育考试机构应当建议有关纪检、监察部门，根据有关规定从重处理。</w:t>
      </w:r>
    </w:p>
    <w:p w14:paraId="796179A1" w14:textId="77777777" w:rsidR="00D42F33" w:rsidRPr="00D42F33" w:rsidRDefault="00D42F33" w:rsidP="00D42F33">
      <w:pPr>
        <w:widowControl/>
        <w:tabs>
          <w:tab w:val="clear" w:pos="0"/>
        </w:tabs>
        <w:adjustRightInd/>
        <w:snapToGrid/>
        <w:spacing w:line="240" w:lineRule="auto"/>
        <w:jc w:val="left"/>
        <w:rPr>
          <w:rFonts w:ascii="微软雅黑" w:eastAsia="微软雅黑" w:hAnsi="微软雅黑" w:cs="宋体"/>
          <w:color w:val="000000"/>
          <w:kern w:val="0"/>
          <w:sz w:val="27"/>
          <w:szCs w:val="27"/>
        </w:rPr>
      </w:pPr>
    </w:p>
    <w:p w14:paraId="2B841A56" w14:textId="77777777" w:rsidR="00D42F33" w:rsidRPr="00D42F33" w:rsidRDefault="00D42F33" w:rsidP="00D42F33">
      <w:pPr>
        <w:widowControl/>
        <w:tabs>
          <w:tab w:val="clear" w:pos="0"/>
        </w:tabs>
        <w:adjustRightInd/>
        <w:snapToGrid/>
        <w:spacing w:line="240" w:lineRule="auto"/>
        <w:jc w:val="center"/>
        <w:rPr>
          <w:rFonts w:ascii="微软雅黑" w:eastAsia="微软雅黑" w:hAnsi="微软雅黑" w:cs="宋体"/>
          <w:color w:val="000000"/>
          <w:kern w:val="0"/>
          <w:sz w:val="27"/>
          <w:szCs w:val="27"/>
        </w:rPr>
      </w:pPr>
      <w:r w:rsidRPr="00D42F33">
        <w:rPr>
          <w:rFonts w:ascii="黑体" w:eastAsia="黑体" w:hAnsi="黑体" w:cs="宋体" w:hint="eastAsia"/>
          <w:b/>
          <w:bCs/>
          <w:color w:val="000000"/>
          <w:kern w:val="0"/>
          <w:sz w:val="32"/>
          <w:szCs w:val="32"/>
        </w:rPr>
        <w:t>第三章</w:t>
      </w:r>
      <w:r w:rsidRPr="00D42F33">
        <w:rPr>
          <w:rFonts w:ascii="Calibri" w:eastAsia="黑体" w:hAnsi="Calibri" w:cs="Calibri"/>
          <w:b/>
          <w:bCs/>
          <w:color w:val="000000"/>
          <w:kern w:val="0"/>
          <w:sz w:val="32"/>
          <w:szCs w:val="32"/>
        </w:rPr>
        <w:t> </w:t>
      </w:r>
      <w:r w:rsidRPr="00D42F33">
        <w:rPr>
          <w:rFonts w:ascii="黑体" w:eastAsia="黑体" w:hAnsi="黑体" w:cs="宋体" w:hint="eastAsia"/>
          <w:b/>
          <w:bCs/>
          <w:color w:val="000000"/>
          <w:kern w:val="0"/>
          <w:sz w:val="32"/>
          <w:szCs w:val="32"/>
        </w:rPr>
        <w:t xml:space="preserve"> 违规行为认定与处理程序</w:t>
      </w:r>
    </w:p>
    <w:p w14:paraId="05F33109"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第十八条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考试工作人员在考试过程中发现考生实施本办法第五条、第六条所列考试违纪、作弊行为的，应当及时予以纠正并如实记录；对考生用于作弊的材料、工具等，应予暂扣。</w:t>
      </w:r>
    </w:p>
    <w:p w14:paraId="5DACC6F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考生违规记录作为认定考生违规事实的依据，应当由</w:t>
      </w:r>
      <w:r w:rsidRPr="00D42F33">
        <w:rPr>
          <w:rFonts w:ascii="微软雅黑" w:eastAsia="微软雅黑" w:hAnsi="微软雅黑" w:cs="宋体" w:hint="eastAsia"/>
          <w:color w:val="000000"/>
          <w:kern w:val="0"/>
          <w:sz w:val="29"/>
          <w:szCs w:val="29"/>
        </w:rPr>
        <w:t>2</w:t>
      </w:r>
      <w:r w:rsidRPr="00D42F33">
        <w:rPr>
          <w:rFonts w:ascii="仿宋_GB2312" w:eastAsia="仿宋_GB2312" w:hAnsi="微软雅黑" w:cs="宋体" w:hint="eastAsia"/>
          <w:color w:val="000000"/>
          <w:kern w:val="0"/>
          <w:sz w:val="29"/>
          <w:szCs w:val="29"/>
        </w:rPr>
        <w:t>名以上监考员或者考场巡视员、督考员签字确认。</w:t>
      </w:r>
    </w:p>
    <w:p w14:paraId="4858C685"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考试工作人员应当向违纪考生告知违规记录的内容，对暂扣的考生物品应填写收据。</w:t>
      </w:r>
    </w:p>
    <w:p w14:paraId="10C4B449"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第十九条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教育考试机构发现本办法第七条、第八条所</w:t>
      </w:r>
      <w:proofErr w:type="gramStart"/>
      <w:r w:rsidRPr="00D42F33">
        <w:rPr>
          <w:rFonts w:ascii="仿宋_GB2312" w:eastAsia="仿宋_GB2312" w:hAnsi="微软雅黑" w:cs="宋体" w:hint="eastAsia"/>
          <w:color w:val="000000"/>
          <w:kern w:val="0"/>
          <w:sz w:val="29"/>
          <w:szCs w:val="29"/>
        </w:rPr>
        <w:t>列行</w:t>
      </w:r>
      <w:proofErr w:type="gramEnd"/>
      <w:r w:rsidRPr="00D42F33">
        <w:rPr>
          <w:rFonts w:ascii="仿宋_GB2312" w:eastAsia="仿宋_GB2312" w:hAnsi="微软雅黑" w:cs="宋体" w:hint="eastAsia"/>
          <w:color w:val="000000"/>
          <w:kern w:val="0"/>
          <w:sz w:val="29"/>
          <w:szCs w:val="29"/>
        </w:rPr>
        <w:t>为的，应当由</w:t>
      </w:r>
      <w:r w:rsidRPr="00D42F33">
        <w:rPr>
          <w:rFonts w:ascii="微软雅黑" w:eastAsia="微软雅黑" w:hAnsi="微软雅黑" w:cs="宋体" w:hint="eastAsia"/>
          <w:color w:val="000000"/>
          <w:kern w:val="0"/>
          <w:sz w:val="29"/>
          <w:szCs w:val="29"/>
        </w:rPr>
        <w:t>2</w:t>
      </w:r>
      <w:r w:rsidRPr="00D42F33">
        <w:rPr>
          <w:rFonts w:ascii="仿宋_GB2312" w:eastAsia="仿宋_GB2312" w:hAnsi="微软雅黑" w:cs="宋体" w:hint="eastAsia"/>
          <w:color w:val="000000"/>
          <w:kern w:val="0"/>
          <w:sz w:val="29"/>
          <w:szCs w:val="29"/>
        </w:rPr>
        <w:t>名以上工作人员进行事实调查，收集、保存相应的证据材料，并在调查事实和证据的基础上，对所涉及考生的违规行为进行认定。</w:t>
      </w:r>
    </w:p>
    <w:p w14:paraId="6545116F"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考试工作人员通过视频发现考生有违纪、作弊行为的，应当立即通知在现场的考试工作人员，并应当将视频录像作为证据保存。教育考试机构可以通过视频录像回放，对所涉及考生违规行为进行认定。</w:t>
      </w:r>
    </w:p>
    <w:p w14:paraId="25BAC304"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考点汇总考生违规记录，汇总情况经考点主考签字认定后，报送上级教育考试机构依据本办法的规定进行处理。</w:t>
      </w:r>
    </w:p>
    <w:p w14:paraId="08D83551"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第二十一条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14:paraId="69821521"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考生在参加全国硕士研究生招生考试中的违规行为，由组织考试的机构认定，由相关省级教育考试机构或者受其委托的组织考试的机构做出处理决定。</w:t>
      </w:r>
    </w:p>
    <w:p w14:paraId="3E716F6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在国家教育考试考场视频录像回放审查中认定的违规行为，由省级教育考试机构认定并做出处理决定。</w:t>
      </w:r>
    </w:p>
    <w:p w14:paraId="20CA8E4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参加其他国家教育考试考生违规行为的处理由承办有关国家教育考试的考试机构参照前款规定具体确定。</w:t>
      </w:r>
    </w:p>
    <w:p w14:paraId="15C1939D"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第二十二条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教育行政部门和其他有关部门在考点、考场出现大面积作弊情况或者需要对教育考试机构实施监督的情况下，应当直接介入调查和处理。发生第十四、十五、十六条所列案件，情节严重的，由省级教育行政部门会同有关部门共同处理，并及时报告国务院教育行政部门；必要时，国务院教育行政部门参与或者直接进行处理。</w:t>
      </w:r>
    </w:p>
    <w:p w14:paraId="3E48A2A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第二十三条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考试工作人员在考场、考点及评卷过程中有违反本办法的行为的，考点主考、评卷点负责人应当暂停其他工作，并</w:t>
      </w:r>
      <w:proofErr w:type="gramStart"/>
      <w:r w:rsidRPr="00D42F33">
        <w:rPr>
          <w:rFonts w:ascii="仿宋_GB2312" w:eastAsia="仿宋_GB2312" w:hAnsi="微软雅黑" w:cs="宋体" w:hint="eastAsia"/>
          <w:color w:val="000000"/>
          <w:kern w:val="0"/>
          <w:sz w:val="29"/>
          <w:szCs w:val="29"/>
        </w:rPr>
        <w:t>报相应</w:t>
      </w:r>
      <w:proofErr w:type="gramEnd"/>
      <w:r w:rsidRPr="00D42F33">
        <w:rPr>
          <w:rFonts w:ascii="仿宋_GB2312" w:eastAsia="仿宋_GB2312" w:hAnsi="微软雅黑" w:cs="宋体" w:hint="eastAsia"/>
          <w:color w:val="000000"/>
          <w:kern w:val="0"/>
          <w:sz w:val="29"/>
          <w:szCs w:val="29"/>
        </w:rPr>
        <w:t>的教育考试机构处理。</w:t>
      </w:r>
    </w:p>
    <w:p w14:paraId="03940E5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第二十四条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在其他与考试相关的场所违反有关规定的考生，由市级教育考试机构或者省级教育考试机构做出处理决定；市级教育考试机构做出的处理决定应报省级教育考试机构备案。</w:t>
      </w:r>
    </w:p>
    <w:p w14:paraId="61F64816"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在其他与考试相关的场所违反有关规定的考试工作人员，由所在单位根据市级教育考试机构或者省级教育考试机构提出的处理意见，进行处理，处理结果应当向提出处理的教育考试机构通报。</w:t>
      </w:r>
    </w:p>
    <w:p w14:paraId="40386E3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第二十五条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14:paraId="4FE87E2E"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给予考生停</w:t>
      </w:r>
      <w:proofErr w:type="gramStart"/>
      <w:r w:rsidRPr="00D42F33">
        <w:rPr>
          <w:rFonts w:ascii="仿宋_GB2312" w:eastAsia="仿宋_GB2312" w:hAnsi="微软雅黑" w:cs="宋体" w:hint="eastAsia"/>
          <w:color w:val="000000"/>
          <w:kern w:val="0"/>
          <w:sz w:val="29"/>
          <w:szCs w:val="29"/>
        </w:rPr>
        <w:t>考处理</w:t>
      </w:r>
      <w:proofErr w:type="gramEnd"/>
      <w:r w:rsidRPr="00D42F33">
        <w:rPr>
          <w:rFonts w:ascii="仿宋_GB2312" w:eastAsia="仿宋_GB2312" w:hAnsi="微软雅黑" w:cs="宋体" w:hint="eastAsia"/>
          <w:color w:val="000000"/>
          <w:kern w:val="0"/>
          <w:sz w:val="29"/>
          <w:szCs w:val="29"/>
        </w:rPr>
        <w:t>的，经考生申请，省级教育考试机构应当举行听证，对作弊的事实、情节等进行审查、核实。</w:t>
      </w:r>
    </w:p>
    <w:p w14:paraId="253D9AE1"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第二十六条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教育考试机构做出处理决定应当制作考试违规处理决定书，载明被处理人的姓名或者单位名称、处理事实根据和法律依据、处理决定的内容、救济途径以及做出处理决定的机构名称和做出处理决定的时间。</w:t>
      </w:r>
    </w:p>
    <w:p w14:paraId="476B805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考试违规处理决定书应当及时送达被处理人。</w:t>
      </w:r>
    </w:p>
    <w:p w14:paraId="0227FC01"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第二十七条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考生或者考试工作人员对教育考试机构做出的违规处理决定不服的，可以在收到处理决定之日起</w:t>
      </w:r>
      <w:r w:rsidRPr="00D42F33">
        <w:rPr>
          <w:rFonts w:ascii="微软雅黑" w:eastAsia="微软雅黑" w:hAnsi="微软雅黑" w:cs="宋体" w:hint="eastAsia"/>
          <w:color w:val="000000"/>
          <w:kern w:val="0"/>
          <w:sz w:val="29"/>
          <w:szCs w:val="29"/>
        </w:rPr>
        <w:t>15</w:t>
      </w:r>
      <w:r w:rsidRPr="00D42F33">
        <w:rPr>
          <w:rFonts w:ascii="仿宋_GB2312" w:eastAsia="仿宋_GB2312" w:hAnsi="微软雅黑" w:cs="宋体" w:hint="eastAsia"/>
          <w:color w:val="000000"/>
          <w:kern w:val="0"/>
          <w:sz w:val="29"/>
          <w:szCs w:val="29"/>
        </w:rPr>
        <w:t>日内，向其上一级教育考试机构提出复核申请；对省级教育考试机构或者承办国家教育考试的机构做出的处理决定不服的，也可以向省级教育行政部门或者授权承担国家教育考试的主管部门提出复核申请。</w:t>
      </w:r>
    </w:p>
    <w:p w14:paraId="52FB56C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第二十八条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受理复核申请的教育考试机构、教育行政部门应对处理决定所认定的违规事实和适用的依据等进行审查，并在受理后</w:t>
      </w:r>
      <w:r w:rsidRPr="00D42F33">
        <w:rPr>
          <w:rFonts w:ascii="微软雅黑" w:eastAsia="微软雅黑" w:hAnsi="微软雅黑" w:cs="宋体" w:hint="eastAsia"/>
          <w:color w:val="000000"/>
          <w:kern w:val="0"/>
          <w:sz w:val="29"/>
          <w:szCs w:val="29"/>
        </w:rPr>
        <w:t>30</w:t>
      </w:r>
      <w:r w:rsidRPr="00D42F33">
        <w:rPr>
          <w:rFonts w:ascii="仿宋_GB2312" w:eastAsia="仿宋_GB2312" w:hAnsi="微软雅黑" w:cs="宋体" w:hint="eastAsia"/>
          <w:color w:val="000000"/>
          <w:kern w:val="0"/>
          <w:sz w:val="29"/>
          <w:szCs w:val="29"/>
        </w:rPr>
        <w:t>日内，按照下列规定</w:t>
      </w:r>
      <w:proofErr w:type="gramStart"/>
      <w:r w:rsidRPr="00D42F33">
        <w:rPr>
          <w:rFonts w:ascii="仿宋_GB2312" w:eastAsia="仿宋_GB2312" w:hAnsi="微软雅黑" w:cs="宋体" w:hint="eastAsia"/>
          <w:color w:val="000000"/>
          <w:kern w:val="0"/>
          <w:sz w:val="29"/>
          <w:szCs w:val="29"/>
        </w:rPr>
        <w:t>作出</w:t>
      </w:r>
      <w:proofErr w:type="gramEnd"/>
      <w:r w:rsidRPr="00D42F33">
        <w:rPr>
          <w:rFonts w:ascii="仿宋_GB2312" w:eastAsia="仿宋_GB2312" w:hAnsi="微软雅黑" w:cs="宋体" w:hint="eastAsia"/>
          <w:color w:val="000000"/>
          <w:kern w:val="0"/>
          <w:sz w:val="29"/>
          <w:szCs w:val="29"/>
        </w:rPr>
        <w:t>复核决定：</w:t>
      </w:r>
    </w:p>
    <w:p w14:paraId="0F3CF4C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（一）处理决定认定事实清楚、证据确凿，适用依据正确，程序合法，内容适当的，决定维持；</w:t>
      </w:r>
    </w:p>
    <w:p w14:paraId="308730AA"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（二）处理决定有下列情况之一的，决定撤销或者变更：</w:t>
      </w:r>
    </w:p>
    <w:p w14:paraId="4D62B057"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微软雅黑" w:eastAsia="微软雅黑" w:hAnsi="微软雅黑" w:cs="宋体" w:hint="eastAsia"/>
          <w:color w:val="000000"/>
          <w:kern w:val="0"/>
          <w:sz w:val="29"/>
          <w:szCs w:val="29"/>
        </w:rPr>
        <w:t>1</w:t>
      </w:r>
      <w:r w:rsidRPr="00D42F33">
        <w:rPr>
          <w:rFonts w:ascii="仿宋_GB2312" w:eastAsia="仿宋_GB2312" w:hAnsi="微软雅黑" w:cs="宋体" w:hint="eastAsia"/>
          <w:color w:val="000000"/>
          <w:kern w:val="0"/>
          <w:sz w:val="29"/>
          <w:szCs w:val="29"/>
        </w:rPr>
        <w:t>．违规事实认定不清、证据不足的；</w:t>
      </w:r>
    </w:p>
    <w:p w14:paraId="5E13D77D"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微软雅黑" w:eastAsia="微软雅黑" w:hAnsi="微软雅黑" w:cs="宋体" w:hint="eastAsia"/>
          <w:color w:val="000000"/>
          <w:kern w:val="0"/>
          <w:sz w:val="29"/>
          <w:szCs w:val="29"/>
        </w:rPr>
        <w:t>2</w:t>
      </w:r>
      <w:r w:rsidRPr="00D42F33">
        <w:rPr>
          <w:rFonts w:ascii="仿宋_GB2312" w:eastAsia="仿宋_GB2312" w:hAnsi="微软雅黑" w:cs="宋体" w:hint="eastAsia"/>
          <w:color w:val="000000"/>
          <w:kern w:val="0"/>
          <w:sz w:val="29"/>
          <w:szCs w:val="29"/>
        </w:rPr>
        <w:t>．适用依据错误的；</w:t>
      </w:r>
    </w:p>
    <w:p w14:paraId="3A3EC71A"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微软雅黑" w:eastAsia="微软雅黑" w:hAnsi="微软雅黑" w:cs="宋体" w:hint="eastAsia"/>
          <w:color w:val="000000"/>
          <w:kern w:val="0"/>
          <w:sz w:val="29"/>
          <w:szCs w:val="29"/>
        </w:rPr>
        <w:t>3</w:t>
      </w:r>
      <w:r w:rsidRPr="00D42F33">
        <w:rPr>
          <w:rFonts w:ascii="仿宋_GB2312" w:eastAsia="仿宋_GB2312" w:hAnsi="微软雅黑" w:cs="宋体" w:hint="eastAsia"/>
          <w:color w:val="000000"/>
          <w:kern w:val="0"/>
          <w:sz w:val="29"/>
          <w:szCs w:val="29"/>
        </w:rPr>
        <w:t>．违反本办法规定的处理程序的。</w:t>
      </w:r>
    </w:p>
    <w:p w14:paraId="1569117B"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lastRenderedPageBreak/>
        <w:t>做出决定的教育考试机构对因错误的处理决定给考生造成的损失，应当予以补救。</w:t>
      </w:r>
    </w:p>
    <w:p w14:paraId="7AD057C6"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第二十九条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申请人对复核决定或者处理决定不服的，可以依法申请行政复议或者提起行政诉讼。</w:t>
      </w:r>
    </w:p>
    <w:p w14:paraId="25C43AB2"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第三十条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教育考试机构应当建立国家教育考试考生诚信档案，记录、保留在国家教育考试中作弊人员的相关信息。国家教育考试考生诚信档案中记录的信息未经法定程序，任何组织、个人不得删除、变更。</w:t>
      </w:r>
    </w:p>
    <w:p w14:paraId="740C8A90"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国家教育考试考生诚信档案可以依申请接受社会有关方面的查询，并应当及时向招生学校或单位提供相关信息，作为招生参考条件。</w:t>
      </w:r>
    </w:p>
    <w:p w14:paraId="202CB69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第三十一条</w:t>
      </w:r>
      <w:r w:rsidRPr="00D42F33">
        <w:rPr>
          <w:rFonts w:ascii="微软雅黑" w:eastAsia="微软雅黑"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省级教育考试机构应当及时汇总本地区违反规定的考生及考试工作人员的处理情况，并向国家教育考试机构报告。</w:t>
      </w:r>
    </w:p>
    <w:p w14:paraId="6E65977E" w14:textId="77777777" w:rsidR="00D42F33" w:rsidRPr="00D42F33" w:rsidRDefault="00D42F33" w:rsidP="00D42F33">
      <w:pPr>
        <w:widowControl/>
        <w:tabs>
          <w:tab w:val="clear" w:pos="0"/>
        </w:tabs>
        <w:adjustRightInd/>
        <w:snapToGrid/>
        <w:spacing w:line="240" w:lineRule="auto"/>
        <w:jc w:val="center"/>
        <w:rPr>
          <w:rFonts w:ascii="微软雅黑" w:eastAsia="微软雅黑" w:hAnsi="微软雅黑" w:cs="宋体"/>
          <w:color w:val="000000"/>
          <w:kern w:val="0"/>
          <w:sz w:val="27"/>
          <w:szCs w:val="27"/>
        </w:rPr>
      </w:pPr>
      <w:r w:rsidRPr="00D42F33">
        <w:rPr>
          <w:rFonts w:ascii="黑体" w:eastAsia="黑体" w:hAnsi="黑体" w:cs="宋体" w:hint="eastAsia"/>
          <w:b/>
          <w:bCs/>
          <w:color w:val="000000"/>
          <w:kern w:val="0"/>
          <w:sz w:val="32"/>
          <w:szCs w:val="32"/>
        </w:rPr>
        <w:t>第四章</w:t>
      </w:r>
      <w:r w:rsidRPr="00D42F33">
        <w:rPr>
          <w:rFonts w:ascii="Calibri" w:eastAsia="黑体" w:hAnsi="Calibri" w:cs="Calibri"/>
          <w:b/>
          <w:bCs/>
          <w:color w:val="000000"/>
          <w:kern w:val="0"/>
          <w:sz w:val="32"/>
          <w:szCs w:val="32"/>
        </w:rPr>
        <w:t> </w:t>
      </w:r>
      <w:r w:rsidRPr="00D42F33">
        <w:rPr>
          <w:rFonts w:ascii="黑体" w:eastAsia="黑体" w:hAnsi="黑体" w:cs="宋体" w:hint="eastAsia"/>
          <w:b/>
          <w:bCs/>
          <w:color w:val="000000"/>
          <w:kern w:val="0"/>
          <w:sz w:val="32"/>
          <w:szCs w:val="32"/>
        </w:rPr>
        <w:t xml:space="preserve"> 附</w:t>
      </w:r>
      <w:r w:rsidRPr="00D42F33">
        <w:rPr>
          <w:rFonts w:ascii="Calibri" w:eastAsia="黑体" w:hAnsi="Calibri" w:cs="Calibri"/>
          <w:b/>
          <w:bCs/>
          <w:color w:val="000000"/>
          <w:kern w:val="0"/>
          <w:sz w:val="32"/>
          <w:szCs w:val="32"/>
        </w:rPr>
        <w:t> </w:t>
      </w:r>
      <w:r w:rsidRPr="00D42F33">
        <w:rPr>
          <w:rFonts w:ascii="黑体" w:eastAsia="黑体" w:hAnsi="黑体" w:cs="宋体" w:hint="eastAsia"/>
          <w:b/>
          <w:bCs/>
          <w:color w:val="000000"/>
          <w:kern w:val="0"/>
          <w:sz w:val="32"/>
          <w:szCs w:val="32"/>
        </w:rPr>
        <w:t xml:space="preserve"> 则</w:t>
      </w:r>
    </w:p>
    <w:p w14:paraId="4A71B868"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第三十二条</w:t>
      </w:r>
      <w:r w:rsidRPr="00D42F33">
        <w:rPr>
          <w:rFonts w:ascii="仿宋_GB2312" w:eastAsia="仿宋_GB2312"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 xml:space="preserve"> 本办法所称考场是指实施考试的封闭空间；所称考点是指设置若干考场独立进行考</w:t>
      </w:r>
      <w:proofErr w:type="gramStart"/>
      <w:r w:rsidRPr="00D42F33">
        <w:rPr>
          <w:rFonts w:ascii="仿宋_GB2312" w:eastAsia="仿宋_GB2312" w:hAnsi="微软雅黑" w:cs="宋体" w:hint="eastAsia"/>
          <w:color w:val="000000"/>
          <w:kern w:val="0"/>
          <w:sz w:val="29"/>
          <w:szCs w:val="29"/>
        </w:rPr>
        <w:t>务</w:t>
      </w:r>
      <w:proofErr w:type="gramEnd"/>
      <w:r w:rsidRPr="00D42F33">
        <w:rPr>
          <w:rFonts w:ascii="仿宋_GB2312" w:eastAsia="仿宋_GB2312" w:hAnsi="微软雅黑" w:cs="宋体" w:hint="eastAsia"/>
          <w:color w:val="000000"/>
          <w:kern w:val="0"/>
          <w:sz w:val="29"/>
          <w:szCs w:val="29"/>
        </w:rPr>
        <w:t>活动的特定场所；所称考区是指由省级教育考试机构设置，由若干考点组成，进行国家教育考试实施工作的特定地区。</w:t>
      </w:r>
    </w:p>
    <w:p w14:paraId="07BC3C89"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第三十三条</w:t>
      </w:r>
      <w:r w:rsidRPr="00D42F33">
        <w:rPr>
          <w:rFonts w:ascii="仿宋_GB2312" w:eastAsia="仿宋_GB2312"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 xml:space="preserve"> 非全日制攻读硕士学位全国考试、中国人民解放军高等教育自学考试及其</w:t>
      </w:r>
      <w:proofErr w:type="gramStart"/>
      <w:r w:rsidRPr="00D42F33">
        <w:rPr>
          <w:rFonts w:ascii="仿宋_GB2312" w:eastAsia="仿宋_GB2312" w:hAnsi="微软雅黑" w:cs="宋体" w:hint="eastAsia"/>
          <w:color w:val="000000"/>
          <w:kern w:val="0"/>
          <w:sz w:val="29"/>
          <w:szCs w:val="29"/>
        </w:rPr>
        <w:t>他各级</w:t>
      </w:r>
      <w:proofErr w:type="gramEnd"/>
      <w:r w:rsidRPr="00D42F33">
        <w:rPr>
          <w:rFonts w:ascii="仿宋_GB2312" w:eastAsia="仿宋_GB2312" w:hAnsi="微软雅黑" w:cs="宋体" w:hint="eastAsia"/>
          <w:color w:val="000000"/>
          <w:kern w:val="0"/>
          <w:sz w:val="29"/>
          <w:szCs w:val="29"/>
        </w:rPr>
        <w:t>各类教育考试的违规处理可以参照本办法执行。</w:t>
      </w:r>
    </w:p>
    <w:p w14:paraId="5B6B0393" w14:textId="77777777" w:rsidR="00D42F33" w:rsidRPr="00D42F33" w:rsidRDefault="00D42F33" w:rsidP="00D42F33">
      <w:pPr>
        <w:widowControl/>
        <w:tabs>
          <w:tab w:val="clear" w:pos="0"/>
        </w:tabs>
        <w:adjustRightInd/>
        <w:snapToGrid/>
        <w:spacing w:line="240" w:lineRule="auto"/>
        <w:ind w:firstLine="555"/>
        <w:jc w:val="left"/>
        <w:rPr>
          <w:rFonts w:ascii="微软雅黑" w:eastAsia="微软雅黑" w:hAnsi="微软雅黑" w:cs="宋体"/>
          <w:color w:val="000000"/>
          <w:kern w:val="0"/>
          <w:sz w:val="27"/>
          <w:szCs w:val="27"/>
        </w:rPr>
      </w:pPr>
      <w:r w:rsidRPr="00D42F33">
        <w:rPr>
          <w:rFonts w:ascii="仿宋_GB2312" w:eastAsia="仿宋_GB2312" w:hAnsi="微软雅黑" w:cs="宋体" w:hint="eastAsia"/>
          <w:color w:val="000000"/>
          <w:kern w:val="0"/>
          <w:sz w:val="29"/>
          <w:szCs w:val="29"/>
        </w:rPr>
        <w:t>第三十四条</w:t>
      </w:r>
      <w:r w:rsidRPr="00D42F33">
        <w:rPr>
          <w:rFonts w:ascii="仿宋_GB2312" w:eastAsia="仿宋_GB2312" w:hAnsi="微软雅黑" w:cs="宋体" w:hint="eastAsia"/>
          <w:color w:val="000000"/>
          <w:kern w:val="0"/>
          <w:sz w:val="29"/>
          <w:szCs w:val="29"/>
        </w:rPr>
        <w:t> </w:t>
      </w:r>
      <w:r w:rsidRPr="00D42F33">
        <w:rPr>
          <w:rFonts w:ascii="仿宋_GB2312" w:eastAsia="仿宋_GB2312" w:hAnsi="微软雅黑" w:cs="宋体" w:hint="eastAsia"/>
          <w:color w:val="000000"/>
          <w:kern w:val="0"/>
          <w:sz w:val="29"/>
          <w:szCs w:val="29"/>
        </w:rPr>
        <w:t xml:space="preserve"> 本办法自发布之日起施行。此前教育部颁布的各有关国家教育考试的违规处理规定同时废止。</w:t>
      </w:r>
    </w:p>
    <w:p w14:paraId="2E3FA704" w14:textId="330C8D81" w:rsidR="00D15A0C" w:rsidRDefault="00D15A0C" w:rsidP="00E6757C">
      <w:pPr>
        <w:jc w:val="left"/>
        <w:rPr>
          <w:rFonts w:ascii="黑体" w:eastAsia="黑体" w:hAnsi="黑体" w:cs="黑体"/>
          <w:color w:val="000000"/>
          <w:sz w:val="32"/>
          <w:szCs w:val="32"/>
        </w:rPr>
      </w:pPr>
    </w:p>
    <w:p w14:paraId="039D5FC4" w14:textId="77777777" w:rsidR="00D15A0C" w:rsidRDefault="00D15A0C">
      <w:pPr>
        <w:widowControl/>
        <w:tabs>
          <w:tab w:val="clear" w:pos="0"/>
        </w:tabs>
        <w:adjustRightInd/>
        <w:snapToGrid/>
        <w:spacing w:line="240" w:lineRule="auto"/>
        <w:jc w:val="left"/>
        <w:rPr>
          <w:rFonts w:ascii="黑体" w:eastAsia="黑体" w:hAnsi="黑体" w:cs="黑体"/>
          <w:color w:val="000000"/>
          <w:sz w:val="32"/>
          <w:szCs w:val="32"/>
        </w:rPr>
      </w:pPr>
      <w:r>
        <w:rPr>
          <w:rFonts w:ascii="黑体" w:eastAsia="黑体" w:hAnsi="黑体" w:cs="黑体"/>
          <w:color w:val="000000"/>
          <w:sz w:val="32"/>
          <w:szCs w:val="32"/>
        </w:rPr>
        <w:br w:type="page"/>
      </w:r>
    </w:p>
    <w:p w14:paraId="5C816E5F" w14:textId="68074AF8" w:rsidR="00D15A0C" w:rsidRDefault="00D15A0C" w:rsidP="00D15A0C">
      <w:pPr>
        <w:pStyle w:val="tit"/>
        <w:spacing w:before="0" w:beforeAutospacing="0" w:after="225" w:afterAutospacing="0" w:line="420" w:lineRule="atLeast"/>
        <w:rPr>
          <w:color w:val="222222"/>
          <w:sz w:val="36"/>
          <w:szCs w:val="36"/>
        </w:rPr>
      </w:pPr>
      <w:r>
        <w:rPr>
          <w:color w:val="222222"/>
          <w:sz w:val="36"/>
          <w:szCs w:val="36"/>
        </w:rPr>
        <w:lastRenderedPageBreak/>
        <w:t>附件</w:t>
      </w:r>
      <w:r>
        <w:rPr>
          <w:rFonts w:hint="eastAsia"/>
          <w:color w:val="222222"/>
          <w:sz w:val="36"/>
          <w:szCs w:val="36"/>
        </w:rPr>
        <w:t>7</w:t>
      </w:r>
    </w:p>
    <w:p w14:paraId="743278AF" w14:textId="77777777" w:rsidR="00D15A0C" w:rsidRPr="00D15A0C" w:rsidRDefault="00D15A0C" w:rsidP="00D15A0C">
      <w:pPr>
        <w:pStyle w:val="tit"/>
        <w:spacing w:before="0" w:beforeAutospacing="0" w:after="225" w:afterAutospacing="0" w:line="420" w:lineRule="atLeast"/>
        <w:jc w:val="center"/>
        <w:rPr>
          <w:b/>
          <w:color w:val="222222"/>
          <w:sz w:val="36"/>
          <w:szCs w:val="36"/>
        </w:rPr>
      </w:pPr>
      <w:r w:rsidRPr="00D15A0C">
        <w:rPr>
          <w:b/>
          <w:color w:val="222222"/>
          <w:sz w:val="36"/>
          <w:szCs w:val="36"/>
        </w:rPr>
        <w:t>中国地质大学（北京）</w:t>
      </w:r>
    </w:p>
    <w:p w14:paraId="4F4CC8C9" w14:textId="77777777" w:rsidR="00D15A0C" w:rsidRPr="00D15A0C" w:rsidRDefault="00D15A0C" w:rsidP="00D15A0C">
      <w:pPr>
        <w:pStyle w:val="tit"/>
        <w:spacing w:before="0" w:beforeAutospacing="0" w:after="225" w:afterAutospacing="0" w:line="420" w:lineRule="atLeast"/>
        <w:jc w:val="center"/>
        <w:rPr>
          <w:b/>
          <w:color w:val="222222"/>
          <w:sz w:val="36"/>
          <w:szCs w:val="36"/>
        </w:rPr>
      </w:pPr>
      <w:r w:rsidRPr="00D15A0C">
        <w:rPr>
          <w:b/>
          <w:color w:val="222222"/>
          <w:sz w:val="36"/>
          <w:szCs w:val="36"/>
        </w:rPr>
        <w:t>土地科学技术学院</w:t>
      </w:r>
    </w:p>
    <w:p w14:paraId="4FBFA08F" w14:textId="378BAC3F" w:rsidR="00D15A0C" w:rsidRPr="00D15A0C" w:rsidRDefault="00D15A0C" w:rsidP="00D15A0C">
      <w:pPr>
        <w:pStyle w:val="tit"/>
        <w:spacing w:before="0" w:beforeAutospacing="0" w:after="225" w:afterAutospacing="0" w:line="420" w:lineRule="atLeast"/>
        <w:jc w:val="center"/>
        <w:rPr>
          <w:b/>
          <w:color w:val="222222"/>
          <w:sz w:val="36"/>
          <w:szCs w:val="36"/>
        </w:rPr>
      </w:pPr>
      <w:r w:rsidRPr="00D15A0C">
        <w:rPr>
          <w:b/>
          <w:color w:val="222222"/>
          <w:sz w:val="36"/>
          <w:szCs w:val="36"/>
        </w:rPr>
        <w:t xml:space="preserve"> 202</w:t>
      </w:r>
      <w:r w:rsidR="00221A4B">
        <w:rPr>
          <w:b/>
          <w:color w:val="222222"/>
          <w:sz w:val="36"/>
          <w:szCs w:val="36"/>
        </w:rPr>
        <w:t>6</w:t>
      </w:r>
      <w:r w:rsidRPr="00D15A0C">
        <w:rPr>
          <w:b/>
          <w:color w:val="222222"/>
          <w:sz w:val="36"/>
          <w:szCs w:val="36"/>
        </w:rPr>
        <w:t>年硕士研究生复试录取工作突发事件应急处置预案</w:t>
      </w:r>
    </w:p>
    <w:p w14:paraId="057F6A1D"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为确保研究生复试录取工作安全、平稳、顺利进行，及时有效地预防和处置复试录取过程中各种突发事件，维护考试的公正、公平，最大限度地预防和减少突发事件造成的危害，提高快速反应和应急处置能力，根据《中国地质大学（北京）2024年硕士研究生复试录取工作突发事件应急处置预案》，结合学院实际和制定的研究生复试录取工作</w:t>
      </w:r>
      <w:r>
        <w:rPr>
          <w:color w:val="555555"/>
          <w:sz w:val="30"/>
          <w:szCs w:val="30"/>
        </w:rPr>
        <w:t>方案</w:t>
      </w:r>
      <w:r>
        <w:rPr>
          <w:rFonts w:hint="eastAsia"/>
          <w:color w:val="555555"/>
          <w:sz w:val="30"/>
          <w:szCs w:val="30"/>
        </w:rPr>
        <w:t>制定本应急处置预案。</w:t>
      </w:r>
    </w:p>
    <w:p w14:paraId="04169E0D" w14:textId="77777777" w:rsidR="00D15A0C" w:rsidRDefault="00D15A0C" w:rsidP="00D15A0C">
      <w:pPr>
        <w:pStyle w:val="ab"/>
        <w:spacing w:before="0" w:beforeAutospacing="0" w:after="0" w:afterAutospacing="0" w:line="420" w:lineRule="atLeast"/>
        <w:ind w:firstLine="555"/>
        <w:rPr>
          <w:color w:val="555555"/>
          <w:sz w:val="30"/>
          <w:szCs w:val="30"/>
        </w:rPr>
      </w:pPr>
      <w:r>
        <w:rPr>
          <w:rStyle w:val="ac"/>
          <w:rFonts w:hint="eastAsia"/>
          <w:color w:val="555555"/>
          <w:sz w:val="30"/>
          <w:szCs w:val="30"/>
        </w:rPr>
        <w:t>一、工作原则</w:t>
      </w:r>
    </w:p>
    <w:p w14:paraId="72B9FF15"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快速反应，有效控制；统一指挥，依法依规处理；保守秘密，遵守纪律。</w:t>
      </w:r>
    </w:p>
    <w:p w14:paraId="647BC8D4" w14:textId="77777777" w:rsidR="00D15A0C" w:rsidRDefault="00D15A0C" w:rsidP="00D15A0C">
      <w:pPr>
        <w:pStyle w:val="ab"/>
        <w:spacing w:before="0" w:beforeAutospacing="0" w:after="0" w:afterAutospacing="0" w:line="420" w:lineRule="atLeast"/>
        <w:ind w:firstLine="555"/>
        <w:rPr>
          <w:color w:val="555555"/>
          <w:sz w:val="30"/>
          <w:szCs w:val="30"/>
        </w:rPr>
      </w:pPr>
      <w:r>
        <w:rPr>
          <w:rStyle w:val="ac"/>
          <w:rFonts w:hint="eastAsia"/>
          <w:color w:val="555555"/>
          <w:sz w:val="30"/>
          <w:szCs w:val="30"/>
        </w:rPr>
        <w:t>二、组织领导</w:t>
      </w:r>
    </w:p>
    <w:p w14:paraId="7BD4651F"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我院研究生复试录取工作中的突发事件应急处置由学院研究生复试工作领导小组统一领导和管理。组长由学院党委书记和院长担任。</w:t>
      </w:r>
    </w:p>
    <w:p w14:paraId="1E385CFC" w14:textId="77777777" w:rsidR="00D15A0C" w:rsidRDefault="00D15A0C" w:rsidP="00D15A0C">
      <w:pPr>
        <w:pStyle w:val="ab"/>
        <w:spacing w:before="0" w:beforeAutospacing="0" w:after="0" w:afterAutospacing="0" w:line="420" w:lineRule="atLeast"/>
        <w:ind w:firstLine="555"/>
        <w:rPr>
          <w:color w:val="555555"/>
          <w:sz w:val="30"/>
          <w:szCs w:val="30"/>
        </w:rPr>
      </w:pPr>
      <w:r>
        <w:rPr>
          <w:rStyle w:val="ac"/>
          <w:rFonts w:hint="eastAsia"/>
          <w:color w:val="555555"/>
          <w:sz w:val="30"/>
          <w:szCs w:val="30"/>
        </w:rPr>
        <w:t>三、突发事件范围</w:t>
      </w:r>
    </w:p>
    <w:p w14:paraId="7353F9CC"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1、资格材料审查</w:t>
      </w:r>
    </w:p>
    <w:p w14:paraId="77A30789"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2、考生身份核实</w:t>
      </w:r>
    </w:p>
    <w:p w14:paraId="4464F97F"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lastRenderedPageBreak/>
        <w:t>3、试题泄露问题</w:t>
      </w:r>
    </w:p>
    <w:p w14:paraId="70C4582C"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4、复试视频外传</w:t>
      </w:r>
    </w:p>
    <w:p w14:paraId="3777846C"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5、其他突发事件</w:t>
      </w:r>
    </w:p>
    <w:p w14:paraId="7F20078F" w14:textId="77777777" w:rsidR="00D15A0C" w:rsidRDefault="00D15A0C" w:rsidP="00D15A0C">
      <w:pPr>
        <w:pStyle w:val="ab"/>
        <w:spacing w:before="0" w:beforeAutospacing="0" w:after="0" w:afterAutospacing="0" w:line="420" w:lineRule="atLeast"/>
        <w:ind w:firstLine="555"/>
        <w:rPr>
          <w:color w:val="555555"/>
          <w:sz w:val="30"/>
          <w:szCs w:val="30"/>
        </w:rPr>
      </w:pPr>
      <w:r>
        <w:rPr>
          <w:rStyle w:val="ac"/>
          <w:rFonts w:hint="eastAsia"/>
          <w:color w:val="555555"/>
          <w:sz w:val="30"/>
          <w:szCs w:val="30"/>
        </w:rPr>
        <w:t>四、安全预防</w:t>
      </w:r>
    </w:p>
    <w:p w14:paraId="0ACF0179"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1、严密组织：健全研究生复试录取工作的组织机构，制定完善的工作方案，并将相关安排报送研究生院招生办公室。</w:t>
      </w:r>
    </w:p>
    <w:p w14:paraId="427830A2"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2、业务培训：加强对工作人员的培训，做到定岗定人定责，组织其学习相关文件，熟悉相关的政策法规和操作流程，提高应急处置能力。</w:t>
      </w:r>
    </w:p>
    <w:p w14:paraId="17EEA11A"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3、各项检查：工作开展之前认真检查复试现场各项准备工作，包括复试人员是否按时到岗等各种情况，杜绝各种安全隐患。</w:t>
      </w:r>
    </w:p>
    <w:p w14:paraId="38A72BA7" w14:textId="77777777" w:rsidR="00D15A0C" w:rsidRDefault="00D15A0C" w:rsidP="00D15A0C">
      <w:pPr>
        <w:pStyle w:val="ab"/>
        <w:spacing w:before="0" w:beforeAutospacing="0" w:after="0" w:afterAutospacing="0" w:line="420" w:lineRule="atLeast"/>
        <w:ind w:firstLine="555"/>
        <w:rPr>
          <w:color w:val="555555"/>
          <w:sz w:val="30"/>
          <w:szCs w:val="30"/>
        </w:rPr>
      </w:pPr>
      <w:r>
        <w:rPr>
          <w:rStyle w:val="ac"/>
          <w:rFonts w:hint="eastAsia"/>
          <w:color w:val="555555"/>
          <w:sz w:val="30"/>
          <w:szCs w:val="30"/>
        </w:rPr>
        <w:t>五、应急机制</w:t>
      </w:r>
    </w:p>
    <w:p w14:paraId="00426AE8"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1、一旦发现研究生复试录取工作安全事件征兆或发生安全事件时，知情人要立即向研究生院报告有关情况，任何人不得瞒报、</w:t>
      </w:r>
      <w:proofErr w:type="gramStart"/>
      <w:r>
        <w:rPr>
          <w:rFonts w:hint="eastAsia"/>
          <w:color w:val="555555"/>
          <w:sz w:val="30"/>
          <w:szCs w:val="30"/>
        </w:rPr>
        <w:t>缓报突发</w:t>
      </w:r>
      <w:proofErr w:type="gramEnd"/>
      <w:r>
        <w:rPr>
          <w:rFonts w:hint="eastAsia"/>
          <w:color w:val="555555"/>
          <w:sz w:val="30"/>
          <w:szCs w:val="30"/>
        </w:rPr>
        <w:t>事件。</w:t>
      </w:r>
    </w:p>
    <w:p w14:paraId="0F0BF377"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2、发生重大事件时研究生复试工作领导小组应召集紧急会议，所有相关人员立即到达指定岗位，成立现场指挥部，指挥、协调应急行动。</w:t>
      </w:r>
    </w:p>
    <w:p w14:paraId="5887E403"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lastRenderedPageBreak/>
        <w:t>3、应急预案启动后，事态仍继续扩大，难以控制时，请求上级主管部门启动安全事件应急预案。</w:t>
      </w:r>
    </w:p>
    <w:p w14:paraId="70432FBE" w14:textId="77777777" w:rsidR="00D15A0C" w:rsidRDefault="00D15A0C" w:rsidP="00D15A0C">
      <w:pPr>
        <w:pStyle w:val="ab"/>
        <w:spacing w:before="0" w:beforeAutospacing="0" w:after="0" w:afterAutospacing="0" w:line="420" w:lineRule="atLeast"/>
        <w:ind w:firstLine="555"/>
        <w:rPr>
          <w:color w:val="555555"/>
          <w:sz w:val="30"/>
          <w:szCs w:val="30"/>
        </w:rPr>
      </w:pPr>
      <w:r>
        <w:rPr>
          <w:rStyle w:val="ac"/>
          <w:rFonts w:hint="eastAsia"/>
          <w:color w:val="555555"/>
          <w:sz w:val="30"/>
          <w:szCs w:val="30"/>
        </w:rPr>
        <w:t>六、相关措施</w:t>
      </w:r>
    </w:p>
    <w:p w14:paraId="5C8B8A93" w14:textId="77777777" w:rsidR="00D15A0C" w:rsidRDefault="00D15A0C" w:rsidP="00D15A0C">
      <w:pPr>
        <w:pStyle w:val="ab"/>
        <w:spacing w:before="0" w:beforeAutospacing="0" w:after="0" w:afterAutospacing="0" w:line="420" w:lineRule="atLeast"/>
        <w:ind w:firstLine="555"/>
        <w:rPr>
          <w:color w:val="555555"/>
          <w:sz w:val="30"/>
          <w:szCs w:val="30"/>
        </w:rPr>
      </w:pPr>
      <w:r>
        <w:rPr>
          <w:rFonts w:hint="eastAsia"/>
          <w:color w:val="000000"/>
          <w:sz w:val="30"/>
          <w:szCs w:val="30"/>
        </w:rPr>
        <w:t>为确保研究生复试录取工作安全、顺利进行，土地科学技术学院</w:t>
      </w:r>
      <w:r>
        <w:rPr>
          <w:rFonts w:hint="eastAsia"/>
          <w:color w:val="555555"/>
          <w:sz w:val="30"/>
          <w:szCs w:val="30"/>
        </w:rPr>
        <w:t>坚持安全第一、生命至上的工作原则，严格落实上级部门工作要求，做好研究生复试录取过程中的工作。</w:t>
      </w:r>
    </w:p>
    <w:p w14:paraId="705021A9" w14:textId="77777777" w:rsidR="00D15A0C" w:rsidRDefault="00D15A0C" w:rsidP="00D15A0C">
      <w:pPr>
        <w:pStyle w:val="ab"/>
        <w:spacing w:before="0" w:beforeAutospacing="0" w:after="0" w:afterAutospacing="0" w:line="420" w:lineRule="atLeast"/>
        <w:ind w:firstLine="555"/>
        <w:rPr>
          <w:color w:val="555555"/>
          <w:sz w:val="30"/>
          <w:szCs w:val="30"/>
        </w:rPr>
      </w:pPr>
      <w:r>
        <w:rPr>
          <w:rStyle w:val="ac"/>
          <w:rFonts w:hint="eastAsia"/>
          <w:color w:val="555555"/>
          <w:sz w:val="30"/>
          <w:szCs w:val="30"/>
        </w:rPr>
        <w:t>七、处置方案</w:t>
      </w:r>
    </w:p>
    <w:p w14:paraId="4D283EB0"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1、资格材料审查</w:t>
      </w:r>
    </w:p>
    <w:p w14:paraId="1BF9CE2A"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未提供完整资格审查材料的先进行复试，告知考生最晚于录取通知书发放前补齐符合要求的资格审查材料。</w:t>
      </w:r>
    </w:p>
    <w:p w14:paraId="5966EE22"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提供虚假资格审查材料的，取消复试资格。已参加复试或拟录取的，取消复试成绩或拟录取资格。</w:t>
      </w:r>
    </w:p>
    <w:p w14:paraId="5CCA7620"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2、考生身份核实</w:t>
      </w:r>
    </w:p>
    <w:p w14:paraId="5E22996B"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要求考生认真阅读《考场规则》，遵守考试考场规则。在复试之前告知考生考场规则。</w:t>
      </w:r>
    </w:p>
    <w:p w14:paraId="70647802"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要求考生签订承诺书，承诺诚信考试、杜绝作弊，作弊者自动取消复试成绩。</w:t>
      </w:r>
    </w:p>
    <w:p w14:paraId="595CD245"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对身份存疑的考生，复试小组成员可通过询问考生基本信息，或核对现场确认时的照片等多种形式核验考生身份信息。</w:t>
      </w:r>
    </w:p>
    <w:p w14:paraId="58FB907C"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lastRenderedPageBreak/>
        <w:t>3、试题泄露问题</w:t>
      </w:r>
    </w:p>
    <w:p w14:paraId="45E2C2B5"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复试环节的命题工作参照初试命题工作要求，所有参与命题工作的人员（包括工作人员）须签订保密责任书，严格遵守保密纪律，否则按国家相关法律法规处理。</w:t>
      </w:r>
    </w:p>
    <w:p w14:paraId="2754758B" w14:textId="77777777" w:rsidR="00D15A0C" w:rsidRDefault="00D15A0C" w:rsidP="00D15A0C">
      <w:pPr>
        <w:pStyle w:val="ab"/>
        <w:spacing w:before="0" w:beforeAutospacing="0" w:after="0" w:afterAutospacing="0" w:line="420" w:lineRule="atLeast"/>
        <w:ind w:firstLine="555"/>
        <w:rPr>
          <w:color w:val="555555"/>
          <w:sz w:val="30"/>
          <w:szCs w:val="30"/>
        </w:rPr>
      </w:pPr>
      <w:r>
        <w:rPr>
          <w:rFonts w:hint="eastAsia"/>
          <w:color w:val="555555"/>
          <w:sz w:val="30"/>
          <w:szCs w:val="30"/>
        </w:rPr>
        <w:t>对于复试试题，试题设计要按照学科专业特点，合理设计题型、题量和试题难度，保证择优选拔</w:t>
      </w:r>
      <w:r>
        <w:rPr>
          <w:rFonts w:hint="eastAsia"/>
          <w:color w:val="000000"/>
          <w:sz w:val="30"/>
          <w:szCs w:val="30"/>
        </w:rPr>
        <w:t>所需要的信度、效度和区分度。</w:t>
      </w:r>
    </w:p>
    <w:p w14:paraId="6E2E1C87" w14:textId="77777777" w:rsidR="00D15A0C" w:rsidRDefault="00D15A0C" w:rsidP="00D15A0C">
      <w:pPr>
        <w:pStyle w:val="ab"/>
        <w:spacing w:before="0" w:beforeAutospacing="0" w:after="0" w:afterAutospacing="0" w:line="420" w:lineRule="atLeast"/>
        <w:ind w:firstLine="555"/>
        <w:rPr>
          <w:color w:val="555555"/>
          <w:sz w:val="30"/>
          <w:szCs w:val="30"/>
        </w:rPr>
      </w:pPr>
      <w:r>
        <w:rPr>
          <w:rFonts w:hint="eastAsia"/>
          <w:color w:val="555555"/>
          <w:sz w:val="30"/>
          <w:szCs w:val="30"/>
        </w:rPr>
        <w:t>丰</w:t>
      </w:r>
      <w:r>
        <w:rPr>
          <w:rFonts w:hint="eastAsia"/>
          <w:color w:val="555555"/>
          <w:spacing w:val="-15"/>
          <w:sz w:val="30"/>
          <w:szCs w:val="30"/>
        </w:rPr>
        <w:t>富面试考核的内容和形式，避免简单重复的问答形式，考核内容要体现区分度，确保同一专业的考生考核内容不重复。</w:t>
      </w:r>
    </w:p>
    <w:p w14:paraId="7A09485F"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如出现试题泄露情况，立即重新调用试题库（或启用备用试题），并调查试题泄露原因。</w:t>
      </w:r>
    </w:p>
    <w:p w14:paraId="512A62EA"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4、复试视频外传</w:t>
      </w:r>
    </w:p>
    <w:p w14:paraId="62219554"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复试须知明确要求复试小组成员和考生不得</w:t>
      </w:r>
      <w:proofErr w:type="gramStart"/>
      <w:r>
        <w:rPr>
          <w:rFonts w:hint="eastAsia"/>
          <w:color w:val="555555"/>
          <w:sz w:val="30"/>
          <w:szCs w:val="30"/>
        </w:rPr>
        <w:t>私自对</w:t>
      </w:r>
      <w:proofErr w:type="gramEnd"/>
      <w:r>
        <w:rPr>
          <w:rFonts w:hint="eastAsia"/>
          <w:color w:val="555555"/>
          <w:sz w:val="30"/>
          <w:szCs w:val="30"/>
        </w:rPr>
        <w:t>复试过程拍照、录音录像，不得将复试过程对外泄露，否则学校有权追究考生或复试小组成员责任，并取消该考生的复试成绩。</w:t>
      </w:r>
    </w:p>
    <w:p w14:paraId="3D6AAE0D"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5、其他突发事件</w:t>
      </w:r>
    </w:p>
    <w:p w14:paraId="40A41033" w14:textId="77777777" w:rsidR="00D15A0C" w:rsidRDefault="00D15A0C" w:rsidP="00D15A0C">
      <w:pPr>
        <w:pStyle w:val="ab"/>
        <w:spacing w:before="0" w:beforeAutospacing="0" w:after="0" w:afterAutospacing="0" w:line="420" w:lineRule="atLeast"/>
        <w:ind w:firstLine="555"/>
        <w:rPr>
          <w:color w:val="555555"/>
          <w:sz w:val="30"/>
          <w:szCs w:val="30"/>
        </w:rPr>
      </w:pPr>
      <w:r>
        <w:rPr>
          <w:rFonts w:hint="eastAsia"/>
          <w:color w:val="555555"/>
          <w:sz w:val="30"/>
          <w:szCs w:val="30"/>
        </w:rPr>
        <w:t>如在复试过程中发生上述未列及的其他影响正常复试的突发事件，第一时间报研究生院，由研究生招生工作领导小组研究解决；如事态严重的，要及时上报上级有关部门。</w:t>
      </w:r>
    </w:p>
    <w:p w14:paraId="710E4872" w14:textId="77777777" w:rsidR="00D15A0C" w:rsidRDefault="00D15A0C" w:rsidP="00D15A0C">
      <w:pPr>
        <w:pStyle w:val="ab"/>
        <w:spacing w:before="0" w:beforeAutospacing="0" w:after="0" w:afterAutospacing="0" w:line="420" w:lineRule="atLeast"/>
        <w:ind w:firstLine="555"/>
        <w:rPr>
          <w:color w:val="555555"/>
          <w:sz w:val="30"/>
          <w:szCs w:val="30"/>
        </w:rPr>
      </w:pPr>
      <w:r>
        <w:rPr>
          <w:rStyle w:val="ac"/>
          <w:rFonts w:hint="eastAsia"/>
          <w:color w:val="555555"/>
          <w:sz w:val="30"/>
          <w:szCs w:val="30"/>
        </w:rPr>
        <w:t>八、注意事项</w:t>
      </w:r>
    </w:p>
    <w:p w14:paraId="4BFE2809"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lastRenderedPageBreak/>
        <w:t>1、突发事件的对外新闻发布工作由学校统一安排，研究生复试录取期间工作人员不接待新闻媒体采访；</w:t>
      </w:r>
    </w:p>
    <w:p w14:paraId="7052CD63" w14:textId="77777777" w:rsidR="00D15A0C" w:rsidRDefault="00D15A0C" w:rsidP="00D15A0C">
      <w:pPr>
        <w:pStyle w:val="ab"/>
        <w:spacing w:before="0" w:beforeAutospacing="0" w:after="240" w:afterAutospacing="0" w:line="420" w:lineRule="atLeast"/>
        <w:ind w:firstLine="555"/>
        <w:rPr>
          <w:color w:val="555555"/>
          <w:sz w:val="30"/>
          <w:szCs w:val="30"/>
        </w:rPr>
      </w:pPr>
      <w:r>
        <w:rPr>
          <w:rFonts w:hint="eastAsia"/>
          <w:color w:val="555555"/>
          <w:sz w:val="30"/>
          <w:szCs w:val="30"/>
        </w:rPr>
        <w:t>2、发生其他不可预测的重大事件时，应及时上报研究生院，由学校研究生招生工作领导小组，针对情况，采取必要应急措施，将不利因素和负面影响降至最低；</w:t>
      </w:r>
    </w:p>
    <w:p w14:paraId="339E534A" w14:textId="77777777" w:rsidR="00D15A0C" w:rsidRDefault="00D15A0C" w:rsidP="00D15A0C">
      <w:pPr>
        <w:pStyle w:val="ab"/>
        <w:spacing w:before="0" w:beforeAutospacing="0" w:after="0" w:afterAutospacing="0" w:line="420" w:lineRule="atLeast"/>
        <w:ind w:firstLine="555"/>
        <w:rPr>
          <w:color w:val="555555"/>
          <w:sz w:val="30"/>
          <w:szCs w:val="30"/>
        </w:rPr>
      </w:pPr>
      <w:r>
        <w:rPr>
          <w:rFonts w:hint="eastAsia"/>
          <w:color w:val="555555"/>
          <w:sz w:val="30"/>
          <w:szCs w:val="30"/>
        </w:rPr>
        <w:t>3、实施责任追究。在整个研究生复试录取过程中，对未依法依规履行职责，违反安全规定酿成严重后果的，由学校按照有关规定对责任人给予行政纪律处分或其他处罚。因渎职、失职或者管理失控发生事故造成恶劣影响的，由有关管理部门依照规定予以处罚。构成犯罪的，由公安机关依法追究其刑事责任。</w:t>
      </w:r>
    </w:p>
    <w:p w14:paraId="5BEE0F54" w14:textId="77777777" w:rsidR="00D15A0C" w:rsidRDefault="00D15A0C" w:rsidP="00D15A0C"/>
    <w:p w14:paraId="25B8867F" w14:textId="77777777" w:rsidR="00E6757C" w:rsidRPr="00D15A0C" w:rsidRDefault="00E6757C" w:rsidP="00E6757C">
      <w:pPr>
        <w:jc w:val="left"/>
        <w:rPr>
          <w:rFonts w:ascii="黑体" w:eastAsia="黑体" w:hAnsi="黑体" w:cs="黑体"/>
          <w:color w:val="000000"/>
          <w:sz w:val="32"/>
          <w:szCs w:val="32"/>
        </w:rPr>
      </w:pPr>
    </w:p>
    <w:sectPr w:rsidR="00E6757C" w:rsidRPr="00D15A0C" w:rsidSect="00D42F33">
      <w:footerReference w:type="even" r:id="rId7"/>
      <w:footerReference w:type="default" r:id="rId8"/>
      <w:pgSz w:w="11906" w:h="16838"/>
      <w:pgMar w:top="993" w:right="1274" w:bottom="1276" w:left="1418" w:header="851" w:footer="1425"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0FCC" w14:textId="77777777" w:rsidR="00C32748" w:rsidRDefault="00C32748" w:rsidP="00E6757C">
      <w:pPr>
        <w:spacing w:line="240" w:lineRule="auto"/>
      </w:pPr>
      <w:r>
        <w:separator/>
      </w:r>
    </w:p>
  </w:endnote>
  <w:endnote w:type="continuationSeparator" w:id="0">
    <w:p w14:paraId="1D8AA8EF" w14:textId="77777777" w:rsidR="00C32748" w:rsidRDefault="00C32748" w:rsidP="00E67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4258" w14:textId="77777777" w:rsidR="003365A1" w:rsidRDefault="007624DC">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14:paraId="306ED8CD" w14:textId="77777777" w:rsidR="003365A1" w:rsidRDefault="00C32748">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FE8B" w14:textId="77777777" w:rsidR="003365A1" w:rsidRDefault="007624DC">
    <w:pPr>
      <w:pStyle w:val="a5"/>
      <w:framePr w:wrap="around" w:vAnchor="text" w:hAnchor="margin" w:xAlign="outside" w:y="1"/>
      <w:ind w:leftChars="140" w:left="392" w:rightChars="140" w:right="392"/>
      <w:rPr>
        <w:rStyle w:val="a9"/>
        <w:rFonts w:ascii="宋体" w:hAnsi="宋体"/>
        <w:sz w:val="28"/>
      </w:rPr>
    </w:pPr>
    <w:r>
      <w:rPr>
        <w:rStyle w:val="a9"/>
        <w:rFonts w:ascii="仿宋_GB2312" w:hint="eastAsia"/>
        <w:sz w:val="24"/>
      </w:rPr>
      <w:t>—</w:t>
    </w:r>
    <w:r>
      <w:rPr>
        <w:rStyle w:val="a9"/>
        <w:rFonts w:ascii="仿宋_GB2312" w:hint="eastAsia"/>
        <w:sz w:val="24"/>
      </w:rPr>
      <w:t xml:space="preserve"> </w:t>
    </w:r>
    <w:r>
      <w:rPr>
        <w:rStyle w:val="a9"/>
        <w:rFonts w:ascii="宋体" w:hAnsi="宋体"/>
        <w:sz w:val="24"/>
      </w:rPr>
      <w:fldChar w:fldCharType="begin"/>
    </w:r>
    <w:r>
      <w:rPr>
        <w:rStyle w:val="a9"/>
        <w:rFonts w:ascii="宋体" w:hAnsi="宋体"/>
        <w:sz w:val="24"/>
      </w:rPr>
      <w:instrText xml:space="preserve">PAGE  </w:instrText>
    </w:r>
    <w:r>
      <w:rPr>
        <w:rStyle w:val="a9"/>
        <w:rFonts w:ascii="宋体" w:hAnsi="宋体"/>
        <w:sz w:val="24"/>
      </w:rPr>
      <w:fldChar w:fldCharType="separate"/>
    </w:r>
    <w:r w:rsidR="00A23932">
      <w:rPr>
        <w:rStyle w:val="a9"/>
        <w:rFonts w:ascii="宋体" w:hAnsi="宋体"/>
        <w:noProof/>
        <w:sz w:val="24"/>
      </w:rPr>
      <w:t>1</w:t>
    </w:r>
    <w:r>
      <w:rPr>
        <w:rStyle w:val="a9"/>
        <w:rFonts w:ascii="宋体" w:hAnsi="宋体"/>
        <w:sz w:val="24"/>
      </w:rPr>
      <w:fldChar w:fldCharType="end"/>
    </w:r>
    <w:r>
      <w:rPr>
        <w:rStyle w:val="a9"/>
        <w:rFonts w:ascii="仿宋_GB2312" w:hint="eastAsia"/>
        <w:sz w:val="24"/>
      </w:rPr>
      <w:t xml:space="preserve"> </w:t>
    </w:r>
    <w:r>
      <w:rPr>
        <w:rStyle w:val="a9"/>
        <w:rFonts w:ascii="仿宋_GB2312" w:hint="eastAsia"/>
        <w:sz w:val="24"/>
      </w:rPr>
      <w:t>—</w:t>
    </w:r>
  </w:p>
  <w:p w14:paraId="77FB196C" w14:textId="77777777" w:rsidR="003365A1" w:rsidRDefault="00C32748">
    <w:pPr>
      <w:pStyle w:val="a5"/>
      <w:framePr w:hSpace="227" w:wrap="around" w:vAnchor="page" w:hAnchor="page" w:x="1532" w:yAlign="top"/>
      <w:ind w:right="360" w:firstLine="360"/>
      <w:rPr>
        <w:rStyle w:val="a9"/>
      </w:rPr>
    </w:pPr>
  </w:p>
  <w:p w14:paraId="770B390B" w14:textId="77777777" w:rsidR="003365A1" w:rsidRDefault="00C3274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380F" w14:textId="77777777" w:rsidR="00C32748" w:rsidRDefault="00C32748" w:rsidP="00E6757C">
      <w:pPr>
        <w:spacing w:line="240" w:lineRule="auto"/>
      </w:pPr>
      <w:r>
        <w:separator/>
      </w:r>
    </w:p>
  </w:footnote>
  <w:footnote w:type="continuationSeparator" w:id="0">
    <w:p w14:paraId="174F4132" w14:textId="77777777" w:rsidR="00C32748" w:rsidRDefault="00C32748" w:rsidP="00E675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02"/>
    <w:rsid w:val="00087E11"/>
    <w:rsid w:val="0012318E"/>
    <w:rsid w:val="00196A1C"/>
    <w:rsid w:val="00221A4B"/>
    <w:rsid w:val="00360D37"/>
    <w:rsid w:val="00421319"/>
    <w:rsid w:val="00761548"/>
    <w:rsid w:val="007624DC"/>
    <w:rsid w:val="008E6F02"/>
    <w:rsid w:val="00A23932"/>
    <w:rsid w:val="00C32748"/>
    <w:rsid w:val="00CA5F56"/>
    <w:rsid w:val="00D15A0C"/>
    <w:rsid w:val="00D42F33"/>
    <w:rsid w:val="00E6757C"/>
    <w:rsid w:val="00EE398B"/>
    <w:rsid w:val="00F90C12"/>
    <w:rsid w:val="00FB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2CC5E"/>
  <w15:chartTrackingRefBased/>
  <w15:docId w15:val="{FC9DF158-650B-464D-A401-D16D6A61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57C"/>
    <w:pPr>
      <w:widowControl w:val="0"/>
      <w:tabs>
        <w:tab w:val="left" w:pos="0"/>
      </w:tabs>
      <w:adjustRightInd w:val="0"/>
      <w:snapToGrid w:val="0"/>
      <w:spacing w:line="240" w:lineRule="atLeast"/>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57C"/>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E6757C"/>
    <w:rPr>
      <w:sz w:val="18"/>
      <w:szCs w:val="18"/>
    </w:rPr>
  </w:style>
  <w:style w:type="paragraph" w:styleId="a5">
    <w:name w:val="footer"/>
    <w:basedOn w:val="a"/>
    <w:link w:val="a6"/>
    <w:unhideWhenUsed/>
    <w:rsid w:val="00E6757C"/>
    <w:pPr>
      <w:tabs>
        <w:tab w:val="center" w:pos="4153"/>
        <w:tab w:val="right" w:pos="8306"/>
      </w:tabs>
      <w:jc w:val="left"/>
    </w:pPr>
    <w:rPr>
      <w:sz w:val="18"/>
      <w:szCs w:val="18"/>
    </w:rPr>
  </w:style>
  <w:style w:type="character" w:customStyle="1" w:styleId="a6">
    <w:name w:val="页脚 字符"/>
    <w:basedOn w:val="a0"/>
    <w:link w:val="a5"/>
    <w:uiPriority w:val="99"/>
    <w:rsid w:val="00E6757C"/>
    <w:rPr>
      <w:sz w:val="18"/>
      <w:szCs w:val="18"/>
    </w:rPr>
  </w:style>
  <w:style w:type="paragraph" w:customStyle="1" w:styleId="Char">
    <w:name w:val="Char"/>
    <w:basedOn w:val="a"/>
    <w:semiHidden/>
    <w:rsid w:val="00E6757C"/>
    <w:pPr>
      <w:widowControl/>
      <w:tabs>
        <w:tab w:val="clear" w:pos="0"/>
      </w:tabs>
      <w:adjustRightInd/>
      <w:snapToGrid/>
      <w:spacing w:line="240" w:lineRule="auto"/>
      <w:ind w:firstLineChars="200" w:firstLine="420"/>
      <w:jc w:val="left"/>
    </w:pPr>
    <w:rPr>
      <w:rFonts w:hAnsi="宋体"/>
      <w:color w:val="000000"/>
      <w:sz w:val="21"/>
      <w:lang w:bidi="he-IL"/>
    </w:rPr>
  </w:style>
  <w:style w:type="paragraph" w:styleId="a7">
    <w:name w:val="Body Text"/>
    <w:basedOn w:val="a"/>
    <w:link w:val="a8"/>
    <w:rsid w:val="00E6757C"/>
    <w:pPr>
      <w:spacing w:line="640" w:lineRule="atLeast"/>
    </w:pPr>
    <w:rPr>
      <w:rFonts w:eastAsia="仿宋_GB2312"/>
      <w:sz w:val="32"/>
    </w:rPr>
  </w:style>
  <w:style w:type="character" w:customStyle="1" w:styleId="a8">
    <w:name w:val="正文文本 字符"/>
    <w:basedOn w:val="a0"/>
    <w:link w:val="a7"/>
    <w:rsid w:val="00E6757C"/>
    <w:rPr>
      <w:rFonts w:ascii="Times New Roman" w:eastAsia="仿宋_GB2312" w:hAnsi="Times New Roman" w:cs="Times New Roman"/>
      <w:sz w:val="32"/>
      <w:szCs w:val="24"/>
    </w:rPr>
  </w:style>
  <w:style w:type="character" w:styleId="a9">
    <w:name w:val="page number"/>
    <w:rsid w:val="00E6757C"/>
  </w:style>
  <w:style w:type="character" w:styleId="aa">
    <w:name w:val="Hyperlink"/>
    <w:basedOn w:val="a0"/>
    <w:uiPriority w:val="99"/>
    <w:semiHidden/>
    <w:unhideWhenUsed/>
    <w:rsid w:val="00D42F33"/>
    <w:rPr>
      <w:color w:val="0563C1" w:themeColor="hyperlink"/>
      <w:u w:val="single"/>
    </w:rPr>
  </w:style>
  <w:style w:type="paragraph" w:styleId="ab">
    <w:name w:val="Normal (Web)"/>
    <w:basedOn w:val="a"/>
    <w:uiPriority w:val="99"/>
    <w:unhideWhenUsed/>
    <w:qFormat/>
    <w:rsid w:val="00761548"/>
    <w:pPr>
      <w:widowControl/>
      <w:tabs>
        <w:tab w:val="clear" w:pos="0"/>
      </w:tabs>
      <w:adjustRightInd/>
      <w:snapToGrid/>
      <w:spacing w:before="100" w:beforeAutospacing="1" w:after="100" w:afterAutospacing="1" w:line="240" w:lineRule="auto"/>
      <w:jc w:val="left"/>
    </w:pPr>
    <w:rPr>
      <w:rFonts w:ascii="宋体" w:hAnsi="宋体" w:cs="宋体"/>
      <w:kern w:val="0"/>
      <w:sz w:val="24"/>
    </w:rPr>
  </w:style>
  <w:style w:type="character" w:styleId="ac">
    <w:name w:val="Strong"/>
    <w:basedOn w:val="a0"/>
    <w:uiPriority w:val="22"/>
    <w:qFormat/>
    <w:rsid w:val="00761548"/>
    <w:rPr>
      <w:b/>
      <w:bCs/>
    </w:rPr>
  </w:style>
  <w:style w:type="paragraph" w:customStyle="1" w:styleId="tit">
    <w:name w:val="tit"/>
    <w:basedOn w:val="a"/>
    <w:autoRedefine/>
    <w:qFormat/>
    <w:rsid w:val="00D15A0C"/>
    <w:pPr>
      <w:widowControl/>
      <w:tabs>
        <w:tab w:val="clear" w:pos="0"/>
      </w:tabs>
      <w:adjustRightInd/>
      <w:snapToGrid/>
      <w:spacing w:before="100" w:beforeAutospacing="1" w:after="100" w:afterAutospacing="1" w:line="240"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3373">
      <w:bodyDiv w:val="1"/>
      <w:marLeft w:val="0"/>
      <w:marRight w:val="0"/>
      <w:marTop w:val="0"/>
      <w:marBottom w:val="0"/>
      <w:divBdr>
        <w:top w:val="none" w:sz="0" w:space="0" w:color="auto"/>
        <w:left w:val="none" w:sz="0" w:space="0" w:color="auto"/>
        <w:bottom w:val="none" w:sz="0" w:space="0" w:color="auto"/>
        <w:right w:val="none" w:sz="0" w:space="0" w:color="auto"/>
      </w:divBdr>
    </w:div>
    <w:div w:id="721295799">
      <w:bodyDiv w:val="1"/>
      <w:marLeft w:val="0"/>
      <w:marRight w:val="0"/>
      <w:marTop w:val="0"/>
      <w:marBottom w:val="0"/>
      <w:divBdr>
        <w:top w:val="none" w:sz="0" w:space="0" w:color="auto"/>
        <w:left w:val="none" w:sz="0" w:space="0" w:color="auto"/>
        <w:bottom w:val="none" w:sz="0" w:space="0" w:color="auto"/>
        <w:right w:val="none" w:sz="0" w:space="0" w:color="auto"/>
      </w:divBdr>
    </w:div>
    <w:div w:id="971205000">
      <w:bodyDiv w:val="1"/>
      <w:marLeft w:val="0"/>
      <w:marRight w:val="0"/>
      <w:marTop w:val="0"/>
      <w:marBottom w:val="0"/>
      <w:divBdr>
        <w:top w:val="none" w:sz="0" w:space="0" w:color="auto"/>
        <w:left w:val="none" w:sz="0" w:space="0" w:color="auto"/>
        <w:bottom w:val="none" w:sz="0" w:space="0" w:color="auto"/>
        <w:right w:val="none" w:sz="0" w:space="0" w:color="auto"/>
      </w:divBdr>
    </w:div>
    <w:div w:id="150427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m.cugb.edu.cn/yjsyzs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1682</Words>
  <Characters>9592</Characters>
  <Application>Microsoft Office Word</Application>
  <DocSecurity>0</DocSecurity>
  <Lines>79</Lines>
  <Paragraphs>22</Paragraphs>
  <ScaleCrop>false</ScaleCrop>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牛雅林</dc:creator>
  <cp:keywords/>
  <dc:description/>
  <cp:lastModifiedBy>牛雅林</cp:lastModifiedBy>
  <cp:revision>2</cp:revision>
  <dcterms:created xsi:type="dcterms:W3CDTF">2026-03-20T04:05:00Z</dcterms:created>
  <dcterms:modified xsi:type="dcterms:W3CDTF">2026-03-20T04:05:00Z</dcterms:modified>
</cp:coreProperties>
</file>